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6C" w:rsidRPr="00360570" w:rsidRDefault="00882717">
      <w:pPr>
        <w:pStyle w:val="a3"/>
        <w:widowControl/>
        <w:shd w:val="clear" w:color="auto" w:fill="FFFFFF"/>
        <w:spacing w:beforeAutospacing="0" w:afterAutospacing="0" w:line="460" w:lineRule="atLeast"/>
        <w:jc w:val="center"/>
        <w:rPr>
          <w:rFonts w:asciiTheme="majorEastAsia" w:eastAsiaTheme="majorEastAsia" w:hAnsi="Microsoft Sans Serif" w:cs="Microsoft Sans Serif"/>
          <w:b/>
          <w:color w:val="414042"/>
          <w:sz w:val="44"/>
          <w:szCs w:val="21"/>
        </w:rPr>
      </w:pPr>
      <w:r w:rsidRPr="00360570">
        <w:rPr>
          <w:rFonts w:asciiTheme="majorEastAsia" w:eastAsiaTheme="majorEastAsia" w:hAnsi="方正小标宋简体" w:cs="方正小标宋简体"/>
          <w:b/>
          <w:color w:val="414042"/>
          <w:sz w:val="44"/>
          <w:szCs w:val="43"/>
          <w:shd w:val="clear" w:color="auto" w:fill="FFFFFF"/>
        </w:rPr>
        <w:t>关于福建省高层次人才认定有关事项</w:t>
      </w:r>
    </w:p>
    <w:p w:rsidR="002B6C6C" w:rsidRPr="00360570" w:rsidRDefault="00882717">
      <w:pPr>
        <w:pStyle w:val="a3"/>
        <w:widowControl/>
        <w:shd w:val="clear" w:color="auto" w:fill="FFFFFF"/>
        <w:spacing w:beforeAutospacing="0" w:afterAutospacing="0" w:line="460" w:lineRule="atLeast"/>
        <w:jc w:val="center"/>
        <w:rPr>
          <w:rFonts w:asciiTheme="majorEastAsia" w:eastAsiaTheme="majorEastAsia" w:hAnsi="Microsoft Sans Serif" w:cs="Microsoft Sans Serif"/>
          <w:b/>
          <w:color w:val="414042"/>
          <w:sz w:val="44"/>
          <w:szCs w:val="21"/>
        </w:rPr>
      </w:pPr>
      <w:r w:rsidRPr="00360570">
        <w:rPr>
          <w:rFonts w:asciiTheme="majorEastAsia" w:eastAsiaTheme="majorEastAsia" w:hAnsi="方正小标宋简体" w:cs="方正小标宋简体"/>
          <w:b/>
          <w:color w:val="414042"/>
          <w:sz w:val="44"/>
          <w:szCs w:val="43"/>
          <w:shd w:val="clear" w:color="auto" w:fill="FFFFFF"/>
        </w:rPr>
        <w:t>的补充通知</w:t>
      </w:r>
    </w:p>
    <w:p w:rsidR="002B6C6C" w:rsidRPr="00360570" w:rsidRDefault="002B6C6C">
      <w:pPr>
        <w:pStyle w:val="a3"/>
        <w:widowControl/>
        <w:shd w:val="clear" w:color="auto" w:fill="FFFFFF"/>
        <w:spacing w:beforeAutospacing="0" w:afterAutospacing="0" w:line="600" w:lineRule="atLeast"/>
        <w:rPr>
          <w:rFonts w:ascii="Microsoft Sans Serif" w:hAnsi="Microsoft Sans Serif" w:cs="Microsoft Sans Serif" w:hint="eastAsia"/>
          <w:color w:val="414042"/>
          <w:sz w:val="21"/>
          <w:szCs w:val="21"/>
        </w:rPr>
      </w:pPr>
    </w:p>
    <w:p w:rsidR="002B6C6C" w:rsidRPr="00360570" w:rsidRDefault="00882717" w:rsidP="00360570">
      <w:pPr>
        <w:pStyle w:val="a3"/>
        <w:widowControl/>
        <w:shd w:val="clear" w:color="auto" w:fill="FFFFFF"/>
        <w:spacing w:beforeAutospacing="0" w:afterAutospacing="0" w:line="580" w:lineRule="exact"/>
        <w:rPr>
          <w:rFonts w:ascii="仿宋_GB2312" w:eastAsia="仿宋_GB2312" w:hAnsi="仿宋" w:cs="Microsoft Sans Serif" w:hint="eastAsia"/>
          <w:color w:val="414042"/>
          <w:sz w:val="21"/>
          <w:szCs w:val="21"/>
        </w:rPr>
      </w:pPr>
      <w:r w:rsidRPr="00360570">
        <w:rPr>
          <w:rFonts w:ascii="仿宋_GB2312" w:eastAsia="仿宋_GB2312" w:hAnsi="仿宋" w:cs="仿宋_GB2312" w:hint="eastAsia"/>
          <w:color w:val="414042"/>
          <w:sz w:val="31"/>
          <w:szCs w:val="31"/>
          <w:shd w:val="clear" w:color="auto" w:fill="FFFFFF"/>
        </w:rPr>
        <w:t>省委人才工作领导小组成员单位办公室，各设区市委人才办，平潭综合实验区党工委人才办：</w:t>
      </w:r>
    </w:p>
    <w:p w:rsidR="002B6C6C" w:rsidRDefault="00882717" w:rsidP="00360570">
      <w:pPr>
        <w:pStyle w:val="a3"/>
        <w:widowControl/>
        <w:shd w:val="clear" w:color="auto" w:fill="FFFFFF"/>
        <w:spacing w:beforeAutospacing="0" w:afterAutospacing="0" w:line="580" w:lineRule="exact"/>
        <w:ind w:firstLine="645"/>
        <w:rPr>
          <w:rFonts w:ascii="Microsoft Sans Serif" w:eastAsia="Microsoft Sans Serif" w:hAnsi="Microsoft Sans Serif" w:cs="Microsoft Sans Serif"/>
          <w:color w:val="414042"/>
          <w:sz w:val="21"/>
          <w:szCs w:val="21"/>
        </w:rPr>
      </w:pPr>
      <w:r>
        <w:rPr>
          <w:rFonts w:ascii="仿宋_GB2312" w:eastAsia="仿宋_GB2312" w:hAnsi="Microsoft Sans Serif" w:cs="仿宋_GB2312"/>
          <w:color w:val="414042"/>
          <w:sz w:val="31"/>
          <w:szCs w:val="31"/>
          <w:shd w:val="clear" w:color="auto" w:fill="FFFFFF"/>
        </w:rPr>
        <w:t>根据《福建省高层次人才认定和支持办法（试行）》（</w:t>
      </w:r>
      <w:proofErr w:type="gramStart"/>
      <w:r>
        <w:rPr>
          <w:rFonts w:ascii="仿宋_GB2312" w:eastAsia="仿宋_GB2312" w:hAnsi="Microsoft Sans Serif" w:cs="仿宋_GB2312"/>
          <w:color w:val="414042"/>
          <w:sz w:val="31"/>
          <w:szCs w:val="31"/>
          <w:shd w:val="clear" w:color="auto" w:fill="FFFFFF"/>
        </w:rPr>
        <w:t>闽委人才</w:t>
      </w:r>
      <w:proofErr w:type="gramEnd"/>
      <w:r>
        <w:rPr>
          <w:rFonts w:ascii="仿宋_GB2312" w:eastAsia="仿宋_GB2312" w:hAnsi="Microsoft Sans Serif" w:cs="仿宋_GB2312"/>
          <w:color w:val="333333"/>
          <w:sz w:val="31"/>
          <w:szCs w:val="31"/>
          <w:shd w:val="clear" w:color="auto" w:fill="FFFFFF"/>
        </w:rPr>
        <w:t>〔</w:t>
      </w:r>
      <w:r>
        <w:rPr>
          <w:rFonts w:ascii="Microsoft Sans Serif" w:eastAsia="Microsoft Sans Serif" w:hAnsi="Microsoft Sans Serif" w:cs="Microsoft Sans Serif"/>
          <w:color w:val="333333"/>
          <w:sz w:val="31"/>
          <w:szCs w:val="31"/>
          <w:shd w:val="clear" w:color="auto" w:fill="FFFFFF"/>
        </w:rPr>
        <w:t>2020</w:t>
      </w:r>
      <w:r>
        <w:rPr>
          <w:rFonts w:ascii="仿宋_GB2312" w:eastAsia="仿宋_GB2312" w:hAnsi="Microsoft Sans Serif" w:cs="仿宋_GB2312"/>
          <w:color w:val="333333"/>
          <w:sz w:val="31"/>
          <w:szCs w:val="31"/>
          <w:shd w:val="clear" w:color="auto" w:fill="FFFFFF"/>
        </w:rPr>
        <w:t>〕</w:t>
      </w:r>
      <w:r>
        <w:rPr>
          <w:rFonts w:ascii="Microsoft Sans Serif" w:eastAsia="Microsoft Sans Serif" w:hAnsi="Microsoft Sans Serif" w:cs="Microsoft Sans Serif"/>
          <w:color w:val="333333"/>
          <w:sz w:val="31"/>
          <w:szCs w:val="31"/>
          <w:shd w:val="clear" w:color="auto" w:fill="FFFFFF"/>
        </w:rPr>
        <w:t>4</w:t>
      </w:r>
      <w:r>
        <w:rPr>
          <w:rFonts w:ascii="仿宋_GB2312" w:eastAsia="仿宋_GB2312" w:hAnsi="Microsoft Sans Serif" w:cs="仿宋_GB2312"/>
          <w:color w:val="333333"/>
          <w:sz w:val="31"/>
          <w:szCs w:val="31"/>
          <w:shd w:val="clear" w:color="auto" w:fill="FFFFFF"/>
        </w:rPr>
        <w:t>号</w:t>
      </w:r>
      <w:r>
        <w:rPr>
          <w:rFonts w:ascii="仿宋_GB2312" w:eastAsia="仿宋_GB2312" w:hAnsi="Microsoft Sans Serif" w:cs="仿宋_GB2312"/>
          <w:color w:val="414042"/>
          <w:sz w:val="31"/>
          <w:szCs w:val="31"/>
          <w:shd w:val="clear" w:color="auto" w:fill="FFFFFF"/>
        </w:rPr>
        <w:t>）执行情况，结合我省实际，经省委人才工作领导小组领导同意，现就省高层次人才认定有关事项通知如下：</w:t>
      </w:r>
    </w:p>
    <w:p w:rsidR="002B6C6C" w:rsidRPr="00544136" w:rsidRDefault="00882717" w:rsidP="00360570">
      <w:pPr>
        <w:pStyle w:val="a3"/>
        <w:widowControl/>
        <w:shd w:val="clear" w:color="auto" w:fill="FFFFFF"/>
        <w:spacing w:beforeAutospacing="0" w:afterAutospacing="0" w:line="580" w:lineRule="exact"/>
        <w:ind w:firstLine="645"/>
        <w:rPr>
          <w:rFonts w:ascii="黑体" w:eastAsia="黑体" w:hAnsi="黑体" w:cs="Microsoft Sans Serif"/>
          <w:color w:val="414042"/>
          <w:sz w:val="21"/>
          <w:szCs w:val="21"/>
        </w:rPr>
      </w:pPr>
      <w:r w:rsidRPr="00544136">
        <w:rPr>
          <w:rFonts w:ascii="黑体" w:eastAsia="黑体" w:hAnsi="黑体" w:cs="Microsoft Sans Serif"/>
          <w:color w:val="414042"/>
          <w:sz w:val="31"/>
          <w:szCs w:val="31"/>
          <w:shd w:val="clear" w:color="auto" w:fill="FFFFFF"/>
        </w:rPr>
        <w:t>一、</w:t>
      </w:r>
      <w:r w:rsidRPr="00544136">
        <w:rPr>
          <w:rFonts w:ascii="黑体" w:eastAsia="黑体" w:hAnsi="黑体" w:cs="黑体"/>
          <w:color w:val="414042"/>
          <w:sz w:val="31"/>
          <w:szCs w:val="31"/>
          <w:shd w:val="clear" w:color="auto" w:fill="FFFFFF"/>
        </w:rPr>
        <w:t>现有人才的认定</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414042"/>
          <w:sz w:val="21"/>
          <w:szCs w:val="21"/>
        </w:rPr>
      </w:pPr>
      <w:r w:rsidRPr="00360570">
        <w:rPr>
          <w:rFonts w:ascii="仿宋_GB2312" w:eastAsia="仿宋_GB2312" w:hAnsi="Microsoft Sans Serif" w:cs="仿宋_GB2312" w:hint="eastAsia"/>
          <w:color w:val="414042"/>
          <w:sz w:val="31"/>
          <w:szCs w:val="31"/>
          <w:shd w:val="clear" w:color="auto" w:fill="FFFFFF"/>
        </w:rPr>
        <w:t>对符合《福建省级高层次人才认定条件（</w:t>
      </w:r>
      <w:r w:rsidRPr="00360570">
        <w:rPr>
          <w:rFonts w:ascii="仿宋_GB2312" w:eastAsia="仿宋_GB2312" w:hAnsi="Microsoft Sans Serif" w:cs="Microsoft Sans Serif" w:hint="eastAsia"/>
          <w:color w:val="414042"/>
          <w:sz w:val="31"/>
          <w:szCs w:val="31"/>
          <w:shd w:val="clear" w:color="auto" w:fill="FFFFFF"/>
        </w:rPr>
        <w:t>2020</w:t>
      </w:r>
      <w:r w:rsidRPr="00360570">
        <w:rPr>
          <w:rFonts w:ascii="仿宋_GB2312" w:eastAsia="仿宋_GB2312" w:hAnsi="Microsoft Sans Serif" w:cs="仿宋_GB2312" w:hint="eastAsia"/>
          <w:color w:val="414042"/>
          <w:sz w:val="31"/>
          <w:szCs w:val="31"/>
          <w:shd w:val="clear" w:color="auto" w:fill="FFFFFF"/>
        </w:rPr>
        <w:t>年版）》的现有人才（不含设区市自主认定的企业人才），不将个税作为认定的必要条件之一，申报时应有纳税记录。</w:t>
      </w:r>
    </w:p>
    <w:p w:rsidR="002B6C6C" w:rsidRPr="00544136" w:rsidRDefault="00882717" w:rsidP="00360570">
      <w:pPr>
        <w:pStyle w:val="a3"/>
        <w:widowControl/>
        <w:shd w:val="clear" w:color="auto" w:fill="FFFFFF"/>
        <w:spacing w:beforeAutospacing="0" w:afterAutospacing="0" w:line="580" w:lineRule="exact"/>
        <w:ind w:firstLine="645"/>
        <w:rPr>
          <w:rFonts w:ascii="黑体" w:eastAsia="黑体" w:hAnsi="黑体" w:cs="Microsoft Sans Serif"/>
          <w:color w:val="414042"/>
          <w:sz w:val="31"/>
          <w:szCs w:val="31"/>
          <w:shd w:val="clear" w:color="auto" w:fill="FFFFFF"/>
        </w:rPr>
      </w:pPr>
      <w:r w:rsidRPr="00544136">
        <w:rPr>
          <w:rFonts w:ascii="黑体" w:eastAsia="黑体" w:hAnsi="黑体" w:cs="Microsoft Sans Serif"/>
          <w:color w:val="414042"/>
          <w:sz w:val="31"/>
          <w:szCs w:val="31"/>
          <w:shd w:val="clear" w:color="auto" w:fill="FFFFFF"/>
        </w:rPr>
        <w:t>二、</w:t>
      </w:r>
      <w:r w:rsidRPr="00544136">
        <w:rPr>
          <w:rFonts w:ascii="黑体" w:eastAsia="黑体" w:hAnsi="黑体" w:cs="Microsoft Sans Serif" w:hint="eastAsia"/>
          <w:color w:val="414042"/>
          <w:sz w:val="31"/>
          <w:szCs w:val="31"/>
          <w:shd w:val="clear" w:color="auto" w:fill="FFFFFF"/>
        </w:rPr>
        <w:t>引进人才的认定</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414042"/>
          <w:sz w:val="21"/>
          <w:szCs w:val="21"/>
        </w:rPr>
      </w:pPr>
      <w:r w:rsidRPr="00360570">
        <w:rPr>
          <w:rFonts w:ascii="仿宋_GB2312" w:eastAsia="仿宋_GB2312" w:hAnsi="Microsoft Sans Serif" w:cs="Microsoft Sans Serif" w:hint="eastAsia"/>
          <w:color w:val="414042"/>
          <w:sz w:val="31"/>
          <w:szCs w:val="31"/>
          <w:shd w:val="clear" w:color="auto" w:fill="FFFFFF"/>
        </w:rPr>
        <w:t>1</w:t>
      </w:r>
      <w:r w:rsidRPr="00360570">
        <w:rPr>
          <w:rFonts w:ascii="仿宋_GB2312" w:eastAsia="仿宋_GB2312" w:hAnsi="Microsoft Sans Serif" w:cs="仿宋_GB2312" w:hint="eastAsia"/>
          <w:color w:val="414042"/>
          <w:sz w:val="31"/>
          <w:szCs w:val="31"/>
          <w:shd w:val="clear" w:color="auto" w:fill="FFFFFF"/>
        </w:rPr>
        <w:t>、对符合《福建省级高层次人才认定条件（</w:t>
      </w:r>
      <w:r w:rsidRPr="00360570">
        <w:rPr>
          <w:rFonts w:ascii="仿宋_GB2312" w:eastAsia="仿宋_GB2312" w:hAnsi="Microsoft Sans Serif" w:cs="Microsoft Sans Serif" w:hint="eastAsia"/>
          <w:color w:val="414042"/>
          <w:sz w:val="31"/>
          <w:szCs w:val="31"/>
          <w:shd w:val="clear" w:color="auto" w:fill="FFFFFF"/>
        </w:rPr>
        <w:t>2020</w:t>
      </w:r>
      <w:r w:rsidRPr="00360570">
        <w:rPr>
          <w:rFonts w:ascii="仿宋_GB2312" w:eastAsia="仿宋_GB2312" w:hAnsi="Microsoft Sans Serif" w:cs="仿宋_GB2312" w:hint="eastAsia"/>
          <w:color w:val="414042"/>
          <w:sz w:val="31"/>
          <w:szCs w:val="31"/>
          <w:shd w:val="clear" w:color="auto" w:fill="FFFFFF"/>
        </w:rPr>
        <w:t>年版）》中特级、</w:t>
      </w:r>
      <w:r w:rsidRPr="00360570">
        <w:rPr>
          <w:rFonts w:ascii="仿宋_GB2312" w:eastAsia="仿宋_GB2312" w:hAnsi="Microsoft Sans Serif" w:cs="Microsoft Sans Serif" w:hint="eastAsia"/>
          <w:color w:val="414042"/>
          <w:sz w:val="31"/>
          <w:szCs w:val="31"/>
          <w:shd w:val="clear" w:color="auto" w:fill="FFFFFF"/>
        </w:rPr>
        <w:t>A</w:t>
      </w:r>
      <w:r w:rsidRPr="00360570">
        <w:rPr>
          <w:rFonts w:ascii="仿宋_GB2312" w:eastAsia="仿宋_GB2312" w:hAnsi="Microsoft Sans Serif" w:cs="仿宋_GB2312" w:hint="eastAsia"/>
          <w:color w:val="414042"/>
          <w:sz w:val="31"/>
          <w:szCs w:val="31"/>
          <w:shd w:val="clear" w:color="auto" w:fill="FFFFFF"/>
        </w:rPr>
        <w:t>类及</w:t>
      </w:r>
      <w:r w:rsidRPr="00360570">
        <w:rPr>
          <w:rFonts w:ascii="仿宋_GB2312" w:eastAsia="仿宋_GB2312" w:hAnsi="Microsoft Sans Serif" w:cs="Microsoft Sans Serif" w:hint="eastAsia"/>
          <w:color w:val="414042"/>
          <w:sz w:val="31"/>
          <w:szCs w:val="31"/>
          <w:shd w:val="clear" w:color="auto" w:fill="FFFFFF"/>
        </w:rPr>
        <w:t>B</w:t>
      </w:r>
      <w:r w:rsidRPr="00360570">
        <w:rPr>
          <w:rFonts w:ascii="仿宋_GB2312" w:eastAsia="仿宋_GB2312" w:hAnsi="Microsoft Sans Serif" w:cs="仿宋_GB2312" w:hint="eastAsia"/>
          <w:color w:val="414042"/>
          <w:sz w:val="31"/>
          <w:szCs w:val="31"/>
          <w:shd w:val="clear" w:color="auto" w:fill="FFFFFF"/>
        </w:rPr>
        <w:t>类</w:t>
      </w:r>
      <w:r w:rsidRPr="00360570">
        <w:rPr>
          <w:rFonts w:ascii="仿宋_GB2312" w:eastAsia="仿宋_GB2312" w:hAnsi="Microsoft Sans Serif" w:cs="Microsoft Sans Serif" w:hint="eastAsia"/>
          <w:color w:val="414042"/>
          <w:sz w:val="31"/>
          <w:szCs w:val="31"/>
          <w:shd w:val="clear" w:color="auto" w:fill="FFFFFF"/>
        </w:rPr>
        <w:t>1-13</w:t>
      </w:r>
      <w:r w:rsidRPr="00360570">
        <w:rPr>
          <w:rFonts w:ascii="仿宋_GB2312" w:eastAsia="仿宋_GB2312" w:hAnsi="Microsoft Sans Serif" w:cs="仿宋_GB2312" w:hint="eastAsia"/>
          <w:color w:val="414042"/>
          <w:sz w:val="31"/>
          <w:szCs w:val="31"/>
          <w:shd w:val="clear" w:color="auto" w:fill="FFFFFF"/>
        </w:rPr>
        <w:t>款条件的人才，不将个税作为认定的必要条件之一，申报时应有纳税记录。</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0000FF"/>
          <w:sz w:val="21"/>
          <w:szCs w:val="21"/>
        </w:rPr>
      </w:pPr>
      <w:r w:rsidRPr="00360570">
        <w:rPr>
          <w:rFonts w:ascii="仿宋_GB2312" w:eastAsia="仿宋_GB2312" w:hAnsi="Microsoft Sans Serif" w:cs="Microsoft Sans Serif" w:hint="eastAsia"/>
          <w:color w:val="414042"/>
          <w:sz w:val="31"/>
          <w:szCs w:val="31"/>
          <w:shd w:val="clear" w:color="auto" w:fill="FFFFFF"/>
        </w:rPr>
        <w:t>2</w:t>
      </w:r>
      <w:r w:rsidRPr="00360570">
        <w:rPr>
          <w:rFonts w:ascii="仿宋_GB2312" w:eastAsia="仿宋_GB2312" w:hAnsi="Microsoft Sans Serif" w:cs="仿宋_GB2312" w:hint="eastAsia"/>
          <w:color w:val="414042"/>
          <w:sz w:val="31"/>
          <w:szCs w:val="31"/>
          <w:shd w:val="clear" w:color="auto" w:fill="FFFFFF"/>
        </w:rPr>
        <w:t>、对受聘于企事业单位的人才（不含设区市自主认定的企业人才），不将个税作为认定的必要条件之一，但近</w:t>
      </w:r>
      <w:r w:rsidRPr="00360570">
        <w:rPr>
          <w:rFonts w:ascii="仿宋_GB2312" w:eastAsia="仿宋_GB2312" w:hAnsi="Microsoft Sans Serif" w:cs="仿宋_GB2312" w:hint="eastAsia"/>
          <w:color w:val="0000FF"/>
          <w:sz w:val="31"/>
          <w:szCs w:val="31"/>
          <w:shd w:val="clear" w:color="auto" w:fill="FFFFFF"/>
        </w:rPr>
        <w:t>三年个人综合所得年度收入应达到所在设区市上一年度城镇单位在岗职工平均工资一定倍数以上（事业单位</w:t>
      </w:r>
      <w:r w:rsidRPr="00360570">
        <w:rPr>
          <w:rFonts w:ascii="仿宋_GB2312" w:eastAsia="仿宋_GB2312" w:hAnsi="Microsoft Sans Serif" w:cs="Microsoft Sans Serif" w:hint="eastAsia"/>
          <w:color w:val="0000FF"/>
          <w:sz w:val="31"/>
          <w:szCs w:val="31"/>
          <w:shd w:val="clear" w:color="auto" w:fill="FFFFFF"/>
        </w:rPr>
        <w:t>2.5</w:t>
      </w:r>
      <w:r w:rsidRPr="00360570">
        <w:rPr>
          <w:rFonts w:ascii="仿宋_GB2312" w:eastAsia="仿宋_GB2312" w:hAnsi="Microsoft Sans Serif" w:cs="仿宋_GB2312" w:hint="eastAsia"/>
          <w:color w:val="0000FF"/>
          <w:sz w:val="31"/>
          <w:szCs w:val="31"/>
          <w:shd w:val="clear" w:color="auto" w:fill="FFFFFF"/>
        </w:rPr>
        <w:t>倍、企业</w:t>
      </w:r>
      <w:r w:rsidRPr="00360570">
        <w:rPr>
          <w:rFonts w:ascii="仿宋_GB2312" w:eastAsia="仿宋_GB2312" w:hAnsi="Microsoft Sans Serif" w:cs="Microsoft Sans Serif" w:hint="eastAsia"/>
          <w:color w:val="0000FF"/>
          <w:sz w:val="31"/>
          <w:szCs w:val="31"/>
          <w:shd w:val="clear" w:color="auto" w:fill="FFFFFF"/>
        </w:rPr>
        <w:t>4</w:t>
      </w:r>
      <w:r w:rsidRPr="00360570">
        <w:rPr>
          <w:rFonts w:ascii="仿宋_GB2312" w:eastAsia="仿宋_GB2312" w:hAnsi="Microsoft Sans Serif" w:cs="仿宋_GB2312" w:hint="eastAsia"/>
          <w:color w:val="0000FF"/>
          <w:sz w:val="31"/>
          <w:szCs w:val="31"/>
          <w:shd w:val="clear" w:color="auto" w:fill="FFFFFF"/>
        </w:rPr>
        <w:t>倍），申报时应有纳税记录。</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414042"/>
          <w:sz w:val="21"/>
          <w:szCs w:val="21"/>
        </w:rPr>
      </w:pPr>
      <w:r w:rsidRPr="00360570">
        <w:rPr>
          <w:rFonts w:ascii="仿宋_GB2312" w:eastAsia="仿宋_GB2312" w:hAnsi="Microsoft Sans Serif" w:cs="Microsoft Sans Serif" w:hint="eastAsia"/>
          <w:color w:val="414042"/>
          <w:sz w:val="31"/>
          <w:szCs w:val="31"/>
          <w:shd w:val="clear" w:color="auto" w:fill="FFFFFF"/>
        </w:rPr>
        <w:lastRenderedPageBreak/>
        <w:t>3</w:t>
      </w:r>
      <w:r w:rsidRPr="00360570">
        <w:rPr>
          <w:rFonts w:ascii="仿宋_GB2312" w:eastAsia="仿宋_GB2312" w:hAnsi="Microsoft Sans Serif" w:cs="仿宋_GB2312" w:hint="eastAsia"/>
          <w:color w:val="414042"/>
          <w:sz w:val="31"/>
          <w:szCs w:val="31"/>
          <w:shd w:val="clear" w:color="auto" w:fill="FFFFFF"/>
        </w:rPr>
        <w:t>、对毕业后工作未满</w:t>
      </w:r>
      <w:r w:rsidRPr="00360570">
        <w:rPr>
          <w:rFonts w:ascii="仿宋_GB2312" w:eastAsia="仿宋_GB2312" w:hAnsi="Microsoft Sans Serif" w:cs="Microsoft Sans Serif" w:hint="eastAsia"/>
          <w:color w:val="414042"/>
          <w:sz w:val="31"/>
          <w:szCs w:val="31"/>
          <w:shd w:val="clear" w:color="auto" w:fill="FFFFFF"/>
        </w:rPr>
        <w:t>3</w:t>
      </w:r>
      <w:r w:rsidRPr="00360570">
        <w:rPr>
          <w:rFonts w:ascii="仿宋_GB2312" w:eastAsia="仿宋_GB2312" w:hAnsi="Microsoft Sans Serif" w:cs="仿宋_GB2312" w:hint="eastAsia"/>
          <w:color w:val="414042"/>
          <w:sz w:val="31"/>
          <w:szCs w:val="31"/>
          <w:shd w:val="clear" w:color="auto" w:fill="FFFFFF"/>
        </w:rPr>
        <w:t>年的博士（不含设区市自主认定的企业人才），不将个税作为认定的必要条件之一，近</w:t>
      </w:r>
      <w:r w:rsidRPr="00360570">
        <w:rPr>
          <w:rFonts w:ascii="仿宋_GB2312" w:eastAsia="仿宋_GB2312" w:hAnsi="Microsoft Sans Serif" w:cs="Microsoft Sans Serif" w:hint="eastAsia"/>
          <w:color w:val="414042"/>
          <w:sz w:val="31"/>
          <w:szCs w:val="31"/>
          <w:shd w:val="clear" w:color="auto" w:fill="FFFFFF"/>
        </w:rPr>
        <w:t>1</w:t>
      </w:r>
      <w:r w:rsidRPr="00360570">
        <w:rPr>
          <w:rFonts w:ascii="仿宋_GB2312" w:eastAsia="仿宋_GB2312" w:hAnsi="Microsoft Sans Serif" w:cs="仿宋_GB2312" w:hint="eastAsia"/>
          <w:color w:val="414042"/>
          <w:sz w:val="31"/>
          <w:szCs w:val="31"/>
          <w:shd w:val="clear" w:color="auto" w:fill="FFFFFF"/>
        </w:rPr>
        <w:t>年内个人综合所得年度收入应达到所在设区市上一年度城镇单位在岗职工平均工资</w:t>
      </w:r>
      <w:r w:rsidRPr="00360570">
        <w:rPr>
          <w:rFonts w:ascii="仿宋_GB2312" w:eastAsia="仿宋_GB2312" w:hAnsi="Microsoft Sans Serif" w:cs="Microsoft Sans Serif" w:hint="eastAsia"/>
          <w:color w:val="414042"/>
          <w:sz w:val="31"/>
          <w:szCs w:val="31"/>
          <w:shd w:val="clear" w:color="auto" w:fill="FFFFFF"/>
        </w:rPr>
        <w:t>2.5</w:t>
      </w:r>
      <w:r w:rsidRPr="00360570">
        <w:rPr>
          <w:rFonts w:ascii="仿宋_GB2312" w:eastAsia="仿宋_GB2312" w:hAnsi="Microsoft Sans Serif" w:cs="仿宋_GB2312" w:hint="eastAsia"/>
          <w:color w:val="414042"/>
          <w:sz w:val="31"/>
          <w:szCs w:val="31"/>
          <w:shd w:val="clear" w:color="auto" w:fill="FFFFFF"/>
        </w:rPr>
        <w:t>倍以上，申报时有纳税记录。其中，博士毕业后未满</w:t>
      </w:r>
      <w:r w:rsidRPr="00360570">
        <w:rPr>
          <w:rFonts w:ascii="仿宋_GB2312" w:eastAsia="仿宋_GB2312" w:hAnsi="Microsoft Sans Serif" w:cs="Microsoft Sans Serif" w:hint="eastAsia"/>
          <w:color w:val="414042"/>
          <w:sz w:val="31"/>
          <w:szCs w:val="31"/>
          <w:shd w:val="clear" w:color="auto" w:fill="FFFFFF"/>
        </w:rPr>
        <w:t>1</w:t>
      </w:r>
      <w:r w:rsidRPr="00360570">
        <w:rPr>
          <w:rFonts w:ascii="仿宋_GB2312" w:eastAsia="仿宋_GB2312" w:hAnsi="Microsoft Sans Serif" w:cs="仿宋_GB2312" w:hint="eastAsia"/>
          <w:color w:val="414042"/>
          <w:sz w:val="31"/>
          <w:szCs w:val="31"/>
          <w:shd w:val="clear" w:color="auto" w:fill="FFFFFF"/>
        </w:rPr>
        <w:t>年的，其综合所得年度收入可按当前个人综合所得测算后先予认定，并享受相关政策支持，待满</w:t>
      </w:r>
      <w:r w:rsidRPr="00360570">
        <w:rPr>
          <w:rFonts w:ascii="仿宋_GB2312" w:eastAsia="仿宋_GB2312" w:hAnsi="Microsoft Sans Serif" w:cs="Microsoft Sans Serif" w:hint="eastAsia"/>
          <w:color w:val="414042"/>
          <w:sz w:val="31"/>
          <w:szCs w:val="31"/>
          <w:shd w:val="clear" w:color="auto" w:fill="FFFFFF"/>
        </w:rPr>
        <w:t>1</w:t>
      </w:r>
      <w:r w:rsidRPr="00360570">
        <w:rPr>
          <w:rFonts w:ascii="仿宋_GB2312" w:eastAsia="仿宋_GB2312" w:hAnsi="Microsoft Sans Serif" w:cs="仿宋_GB2312" w:hint="eastAsia"/>
          <w:color w:val="414042"/>
          <w:sz w:val="31"/>
          <w:szCs w:val="31"/>
          <w:shd w:val="clear" w:color="auto" w:fill="FFFFFF"/>
        </w:rPr>
        <w:t>年后年度综合所得达到标准，再申领安家补助。</w:t>
      </w:r>
    </w:p>
    <w:p w:rsidR="002B6C6C" w:rsidRPr="00544136" w:rsidRDefault="00882717" w:rsidP="00360570">
      <w:pPr>
        <w:pStyle w:val="a3"/>
        <w:widowControl/>
        <w:shd w:val="clear" w:color="auto" w:fill="FFFFFF"/>
        <w:spacing w:beforeAutospacing="0" w:afterAutospacing="0" w:line="580" w:lineRule="exact"/>
        <w:ind w:firstLine="645"/>
        <w:rPr>
          <w:rFonts w:ascii="黑体" w:eastAsia="黑体" w:hAnsi="黑体" w:cs="Microsoft Sans Serif"/>
          <w:color w:val="414042"/>
          <w:sz w:val="31"/>
          <w:szCs w:val="31"/>
          <w:shd w:val="clear" w:color="auto" w:fill="FFFFFF"/>
        </w:rPr>
      </w:pPr>
      <w:r w:rsidRPr="00544136">
        <w:rPr>
          <w:rFonts w:ascii="黑体" w:eastAsia="黑体" w:hAnsi="黑体" w:cs="Microsoft Sans Serif" w:hint="eastAsia"/>
          <w:color w:val="414042"/>
          <w:sz w:val="31"/>
          <w:szCs w:val="31"/>
          <w:shd w:val="clear" w:color="auto" w:fill="FFFFFF"/>
        </w:rPr>
        <w:t>三、各设区市自主认定的企业人才</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414042"/>
          <w:sz w:val="21"/>
          <w:szCs w:val="21"/>
        </w:rPr>
      </w:pPr>
      <w:r w:rsidRPr="00360570">
        <w:rPr>
          <w:rFonts w:ascii="仿宋_GB2312" w:eastAsia="仿宋_GB2312" w:hAnsi="Microsoft Sans Serif" w:cs="仿宋_GB2312" w:hint="eastAsia"/>
          <w:color w:val="414042"/>
          <w:sz w:val="31"/>
          <w:szCs w:val="31"/>
          <w:shd w:val="clear" w:color="auto" w:fill="FFFFFF"/>
        </w:rPr>
        <w:t>各设区市自主认定的企业人才，工薪个人所得税额口径可按居民个人年度综合所得应缴税额掌握，包括工薪所得、劳务报酬所得、稿酬所得、特许权使用费所得等四项。</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414042"/>
          <w:sz w:val="21"/>
          <w:szCs w:val="21"/>
        </w:rPr>
      </w:pPr>
      <w:r w:rsidRPr="00360570">
        <w:rPr>
          <w:rFonts w:ascii="仿宋_GB2312" w:eastAsia="仿宋_GB2312" w:hAnsi="Microsoft Sans Serif" w:cs="仿宋_GB2312" w:hint="eastAsia"/>
          <w:color w:val="414042"/>
          <w:sz w:val="31"/>
          <w:szCs w:val="31"/>
          <w:shd w:val="clear" w:color="auto" w:fill="FFFFFF"/>
        </w:rPr>
        <w:t>上述规定从</w:t>
      </w:r>
      <w:r w:rsidRPr="00360570">
        <w:rPr>
          <w:rFonts w:ascii="仿宋_GB2312" w:eastAsia="仿宋_GB2312" w:hAnsi="Microsoft Sans Serif" w:cs="Microsoft Sans Serif" w:hint="eastAsia"/>
          <w:color w:val="414042"/>
          <w:sz w:val="31"/>
          <w:szCs w:val="31"/>
          <w:shd w:val="clear" w:color="auto" w:fill="FFFFFF"/>
        </w:rPr>
        <w:t>2020</w:t>
      </w:r>
      <w:r w:rsidRPr="00360570">
        <w:rPr>
          <w:rFonts w:ascii="仿宋_GB2312" w:eastAsia="仿宋_GB2312" w:hAnsi="Microsoft Sans Serif" w:cs="仿宋_GB2312" w:hint="eastAsia"/>
          <w:color w:val="414042"/>
          <w:sz w:val="31"/>
          <w:szCs w:val="31"/>
          <w:shd w:val="clear" w:color="auto" w:fill="FFFFFF"/>
        </w:rPr>
        <w:t>年</w:t>
      </w:r>
      <w:r w:rsidRPr="00360570">
        <w:rPr>
          <w:rFonts w:ascii="仿宋_GB2312" w:eastAsia="仿宋_GB2312" w:hAnsi="Microsoft Sans Serif" w:cs="Microsoft Sans Serif" w:hint="eastAsia"/>
          <w:color w:val="414042"/>
          <w:sz w:val="31"/>
          <w:szCs w:val="31"/>
          <w:shd w:val="clear" w:color="auto" w:fill="FFFFFF"/>
        </w:rPr>
        <w:t>7</w:t>
      </w:r>
      <w:r w:rsidRPr="00360570">
        <w:rPr>
          <w:rFonts w:ascii="仿宋_GB2312" w:eastAsia="仿宋_GB2312" w:hAnsi="Microsoft Sans Serif" w:cs="仿宋_GB2312" w:hint="eastAsia"/>
          <w:color w:val="414042"/>
          <w:sz w:val="31"/>
          <w:szCs w:val="31"/>
          <w:shd w:val="clear" w:color="auto" w:fill="FFFFFF"/>
        </w:rPr>
        <w:t>月</w:t>
      </w:r>
      <w:r w:rsidRPr="00360570">
        <w:rPr>
          <w:rFonts w:ascii="仿宋_GB2312" w:eastAsia="仿宋_GB2312" w:hAnsi="Microsoft Sans Serif" w:cs="Microsoft Sans Serif" w:hint="eastAsia"/>
          <w:color w:val="414042"/>
          <w:sz w:val="31"/>
          <w:szCs w:val="31"/>
          <w:shd w:val="clear" w:color="auto" w:fill="FFFFFF"/>
        </w:rPr>
        <w:t>1</w:t>
      </w:r>
      <w:r w:rsidRPr="00360570">
        <w:rPr>
          <w:rFonts w:ascii="仿宋_GB2312" w:eastAsia="仿宋_GB2312" w:hAnsi="Microsoft Sans Serif" w:cs="仿宋_GB2312" w:hint="eastAsia"/>
          <w:color w:val="414042"/>
          <w:sz w:val="31"/>
          <w:szCs w:val="31"/>
          <w:shd w:val="clear" w:color="auto" w:fill="FFFFFF"/>
        </w:rPr>
        <w:t>日起执行。</w:t>
      </w:r>
    </w:p>
    <w:p w:rsidR="002B6C6C" w:rsidRPr="00360570" w:rsidRDefault="00882717" w:rsidP="00360570">
      <w:pPr>
        <w:pStyle w:val="a3"/>
        <w:widowControl/>
        <w:shd w:val="clear" w:color="auto" w:fill="FFFFFF"/>
        <w:spacing w:beforeAutospacing="0" w:afterAutospacing="0" w:line="580" w:lineRule="exact"/>
        <w:ind w:firstLine="645"/>
        <w:rPr>
          <w:rFonts w:ascii="仿宋_GB2312" w:eastAsia="仿宋_GB2312" w:hAnsi="Microsoft Sans Serif" w:cs="Microsoft Sans Serif" w:hint="eastAsia"/>
          <w:color w:val="414042"/>
          <w:sz w:val="21"/>
          <w:szCs w:val="21"/>
        </w:rPr>
      </w:pPr>
      <w:r w:rsidRPr="00360570">
        <w:rPr>
          <w:rFonts w:ascii="仿宋_GB2312" w:eastAsia="仿宋_GB2312" w:hAnsi="Microsoft Sans Serif" w:cs="仿宋_GB2312" w:hint="eastAsia"/>
          <w:color w:val="414042"/>
          <w:sz w:val="31"/>
          <w:szCs w:val="31"/>
          <w:shd w:val="clear" w:color="auto" w:fill="FFFFFF"/>
        </w:rPr>
        <w:t>专此。</w:t>
      </w:r>
    </w:p>
    <w:p w:rsidR="002B6C6C" w:rsidRPr="00360570" w:rsidRDefault="002B6C6C" w:rsidP="00360570">
      <w:pPr>
        <w:pStyle w:val="a3"/>
        <w:widowControl/>
        <w:shd w:val="clear" w:color="auto" w:fill="FFFFFF"/>
        <w:spacing w:beforeAutospacing="0" w:afterAutospacing="0" w:line="580" w:lineRule="exact"/>
        <w:rPr>
          <w:rFonts w:ascii="Microsoft Sans Serif" w:hAnsi="Microsoft Sans Serif" w:cs="Microsoft Sans Serif" w:hint="eastAsia"/>
          <w:color w:val="414042"/>
          <w:sz w:val="21"/>
          <w:szCs w:val="21"/>
        </w:rPr>
      </w:pPr>
    </w:p>
    <w:p w:rsidR="002B6C6C" w:rsidRDefault="002B6C6C" w:rsidP="00360570">
      <w:pPr>
        <w:pStyle w:val="a3"/>
        <w:widowControl/>
        <w:shd w:val="clear" w:color="auto" w:fill="FFFFFF"/>
        <w:spacing w:beforeAutospacing="0" w:afterAutospacing="0" w:line="580" w:lineRule="exact"/>
        <w:rPr>
          <w:rFonts w:ascii="Microsoft Sans Serif" w:eastAsia="Microsoft Sans Serif" w:hAnsi="Microsoft Sans Serif" w:cs="Microsoft Sans Serif"/>
          <w:color w:val="414042"/>
          <w:sz w:val="21"/>
          <w:szCs w:val="21"/>
        </w:rPr>
      </w:pPr>
      <w:bookmarkStart w:id="0" w:name="_GoBack"/>
      <w:bookmarkEnd w:id="0"/>
    </w:p>
    <w:p w:rsidR="002B6C6C" w:rsidRDefault="00882717" w:rsidP="00360570">
      <w:pPr>
        <w:pStyle w:val="a3"/>
        <w:widowControl/>
        <w:shd w:val="clear" w:color="auto" w:fill="FFFFFF"/>
        <w:spacing w:beforeAutospacing="0" w:afterAutospacing="0" w:line="580" w:lineRule="exact"/>
        <w:ind w:firstLine="600"/>
        <w:jc w:val="right"/>
        <w:rPr>
          <w:rFonts w:ascii="Microsoft Sans Serif" w:eastAsia="Microsoft Sans Serif" w:hAnsi="Microsoft Sans Serif" w:cs="Microsoft Sans Serif"/>
          <w:color w:val="414042"/>
          <w:sz w:val="21"/>
          <w:szCs w:val="21"/>
        </w:rPr>
      </w:pPr>
      <w:r>
        <w:rPr>
          <w:rFonts w:ascii="仿宋_GB2312" w:eastAsia="仿宋_GB2312" w:hAnsi="Microsoft Sans Serif" w:cs="仿宋_GB2312"/>
          <w:color w:val="414042"/>
          <w:spacing w:val="-15"/>
          <w:sz w:val="31"/>
          <w:szCs w:val="31"/>
          <w:shd w:val="clear" w:color="auto" w:fill="FFFFFF"/>
        </w:rPr>
        <w:t>中共福建省委人才工作领导小组办公室</w:t>
      </w:r>
    </w:p>
    <w:p w:rsidR="002B6C6C" w:rsidRDefault="00360570" w:rsidP="00360570">
      <w:pPr>
        <w:pStyle w:val="a3"/>
        <w:widowControl/>
        <w:shd w:val="clear" w:color="auto" w:fill="FFFFFF"/>
        <w:spacing w:beforeAutospacing="0" w:afterAutospacing="0" w:line="580" w:lineRule="exact"/>
        <w:rPr>
          <w:rFonts w:ascii="Microsoft Sans Serif" w:eastAsia="Microsoft Sans Serif" w:hAnsi="Microsoft Sans Serif" w:cs="Microsoft Sans Serif"/>
          <w:color w:val="414042"/>
          <w:sz w:val="21"/>
          <w:szCs w:val="21"/>
        </w:rPr>
      </w:pPr>
      <w:r>
        <w:rPr>
          <w:rFonts w:asciiTheme="minorEastAsia" w:hAnsiTheme="minorEastAsia" w:hint="eastAsia"/>
          <w:color w:val="414042"/>
          <w:sz w:val="34"/>
          <w:szCs w:val="34"/>
          <w:shd w:val="clear" w:color="auto" w:fill="FFFFFF"/>
        </w:rPr>
        <w:t xml:space="preserve">                            </w:t>
      </w:r>
      <w:r w:rsidR="00882717">
        <w:rPr>
          <w:rFonts w:ascii="Times New Roman" w:eastAsia="Microsoft Sans Serif" w:hAnsi="Times New Roman"/>
          <w:color w:val="414042"/>
          <w:sz w:val="34"/>
          <w:szCs w:val="34"/>
          <w:shd w:val="clear" w:color="auto" w:fill="FFFFFF"/>
        </w:rPr>
        <w:t>2021</w:t>
      </w:r>
      <w:r w:rsidR="00882717">
        <w:rPr>
          <w:rFonts w:ascii="仿宋_GB2312" w:eastAsia="仿宋_GB2312" w:hAnsi="Microsoft Sans Serif" w:cs="仿宋_GB2312"/>
          <w:color w:val="414042"/>
          <w:sz w:val="34"/>
          <w:szCs w:val="34"/>
          <w:shd w:val="clear" w:color="auto" w:fill="FFFFFF"/>
        </w:rPr>
        <w:t>年</w:t>
      </w:r>
      <w:r w:rsidR="00882717">
        <w:rPr>
          <w:rFonts w:ascii="Times New Roman" w:eastAsia="Microsoft Sans Serif" w:hAnsi="Times New Roman"/>
          <w:color w:val="414042"/>
          <w:sz w:val="34"/>
          <w:szCs w:val="34"/>
          <w:shd w:val="clear" w:color="auto" w:fill="FFFFFF"/>
        </w:rPr>
        <w:t>4</w:t>
      </w:r>
      <w:r w:rsidR="00882717">
        <w:rPr>
          <w:rFonts w:ascii="仿宋_GB2312" w:eastAsia="仿宋_GB2312" w:hAnsi="Microsoft Sans Serif" w:cs="仿宋_GB2312"/>
          <w:color w:val="414042"/>
          <w:sz w:val="34"/>
          <w:szCs w:val="34"/>
          <w:shd w:val="clear" w:color="auto" w:fill="FFFFFF"/>
        </w:rPr>
        <w:t>月</w:t>
      </w:r>
      <w:r w:rsidR="00882717">
        <w:rPr>
          <w:rFonts w:ascii="Times New Roman" w:eastAsia="Microsoft Sans Serif" w:hAnsi="Times New Roman"/>
          <w:color w:val="414042"/>
          <w:sz w:val="34"/>
          <w:szCs w:val="34"/>
          <w:shd w:val="clear" w:color="auto" w:fill="FFFFFF"/>
        </w:rPr>
        <w:t>2</w:t>
      </w:r>
      <w:r w:rsidR="00882717">
        <w:rPr>
          <w:rFonts w:ascii="仿宋_GB2312" w:eastAsia="仿宋_GB2312" w:hAnsi="Microsoft Sans Serif" w:cs="仿宋_GB2312"/>
          <w:color w:val="414042"/>
          <w:sz w:val="34"/>
          <w:szCs w:val="34"/>
          <w:shd w:val="clear" w:color="auto" w:fill="FFFFFF"/>
        </w:rPr>
        <w:t>日</w:t>
      </w:r>
    </w:p>
    <w:p w:rsidR="002B6C6C" w:rsidRDefault="002B6C6C" w:rsidP="00544136">
      <w:pPr>
        <w:pStyle w:val="a3"/>
        <w:widowControl/>
        <w:shd w:val="clear" w:color="auto" w:fill="FFFFFF"/>
        <w:spacing w:beforeAutospacing="0" w:afterAutospacing="0" w:line="580" w:lineRule="exact"/>
        <w:ind w:firstLine="645"/>
      </w:pPr>
    </w:p>
    <w:sectPr w:rsidR="002B6C6C" w:rsidSect="002B6C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717" w:rsidRDefault="00882717" w:rsidP="00360570">
      <w:r>
        <w:separator/>
      </w:r>
    </w:p>
  </w:endnote>
  <w:endnote w:type="continuationSeparator" w:id="0">
    <w:p w:rsidR="00882717" w:rsidRDefault="00882717" w:rsidP="00360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方正小标宋简体">
    <w:altName w:val="Arial Unicode MS"/>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717" w:rsidRDefault="00882717" w:rsidP="00360570">
      <w:r>
        <w:separator/>
      </w:r>
    </w:p>
  </w:footnote>
  <w:footnote w:type="continuationSeparator" w:id="0">
    <w:p w:rsidR="00882717" w:rsidRDefault="00882717" w:rsidP="00360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6C6C"/>
    <w:rsid w:val="002B6C6C"/>
    <w:rsid w:val="00360570"/>
    <w:rsid w:val="00544136"/>
    <w:rsid w:val="00882717"/>
    <w:rsid w:val="0E9E4938"/>
    <w:rsid w:val="59A34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C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6C6C"/>
    <w:pPr>
      <w:spacing w:beforeAutospacing="1" w:afterAutospacing="1"/>
      <w:jc w:val="left"/>
    </w:pPr>
    <w:rPr>
      <w:rFonts w:cs="Times New Roman"/>
      <w:kern w:val="0"/>
      <w:sz w:val="24"/>
    </w:rPr>
  </w:style>
  <w:style w:type="paragraph" w:styleId="a4">
    <w:name w:val="header"/>
    <w:basedOn w:val="a"/>
    <w:link w:val="Char"/>
    <w:rsid w:val="00360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0570"/>
    <w:rPr>
      <w:rFonts w:asciiTheme="minorHAnsi" w:eastAsiaTheme="minorEastAsia" w:hAnsiTheme="minorHAnsi" w:cstheme="minorBidi"/>
      <w:kern w:val="2"/>
      <w:sz w:val="18"/>
      <w:szCs w:val="18"/>
    </w:rPr>
  </w:style>
  <w:style w:type="paragraph" w:styleId="a5">
    <w:name w:val="footer"/>
    <w:basedOn w:val="a"/>
    <w:link w:val="Char0"/>
    <w:rsid w:val="00360570"/>
    <w:pPr>
      <w:tabs>
        <w:tab w:val="center" w:pos="4153"/>
        <w:tab w:val="right" w:pos="8306"/>
      </w:tabs>
      <w:snapToGrid w:val="0"/>
      <w:jc w:val="left"/>
    </w:pPr>
    <w:rPr>
      <w:sz w:val="18"/>
      <w:szCs w:val="18"/>
    </w:rPr>
  </w:style>
  <w:style w:type="character" w:customStyle="1" w:styleId="Char0">
    <w:name w:val="页脚 Char"/>
    <w:basedOn w:val="a0"/>
    <w:link w:val="a5"/>
    <w:rsid w:val="003605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lenovo</cp:lastModifiedBy>
  <cp:revision>3</cp:revision>
  <dcterms:created xsi:type="dcterms:W3CDTF">2021-04-10T11:03:00Z</dcterms:created>
  <dcterms:modified xsi:type="dcterms:W3CDTF">2021-04-28T04:01:00Z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