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E78" w:rsidRDefault="00112E78">
      <w:pPr>
        <w:jc w:val="center"/>
        <w:rPr>
          <w:rFonts w:hint="eastAsia"/>
          <w:b/>
          <w:bCs/>
          <w:w w:val="90"/>
          <w:sz w:val="44"/>
          <w:szCs w:val="44"/>
        </w:rPr>
      </w:pPr>
    </w:p>
    <w:p w:rsidR="00112E78" w:rsidRDefault="00112E78">
      <w:pPr>
        <w:jc w:val="center"/>
        <w:rPr>
          <w:rFonts w:hint="eastAsia"/>
          <w:b/>
          <w:bCs/>
          <w:w w:val="90"/>
          <w:sz w:val="44"/>
          <w:szCs w:val="44"/>
        </w:rPr>
      </w:pPr>
    </w:p>
    <w:p w:rsidR="00112E78" w:rsidRDefault="00112E78">
      <w:pPr>
        <w:jc w:val="center"/>
        <w:rPr>
          <w:rFonts w:hint="eastAsia"/>
          <w:b/>
          <w:bCs/>
          <w:w w:val="90"/>
          <w:sz w:val="44"/>
          <w:szCs w:val="44"/>
        </w:rPr>
      </w:pPr>
    </w:p>
    <w:p w:rsidR="00112E78" w:rsidRDefault="00112E78">
      <w:pPr>
        <w:jc w:val="center"/>
        <w:rPr>
          <w:rFonts w:hint="eastAsia"/>
          <w:b/>
          <w:bCs/>
          <w:w w:val="90"/>
          <w:sz w:val="44"/>
          <w:szCs w:val="44"/>
        </w:rPr>
      </w:pPr>
      <w:r>
        <w:rPr>
          <w:rFonts w:hint="eastAsia"/>
          <w:b/>
          <w:bCs/>
          <w:w w:val="90"/>
          <w:sz w:val="44"/>
          <w:szCs w:val="44"/>
        </w:rPr>
        <w:t>《福建省高层次人才认定和支持办法（试行）》</w:t>
      </w:r>
    </w:p>
    <w:p w:rsidR="00112E78" w:rsidRDefault="00112E78">
      <w:pPr>
        <w:jc w:val="center"/>
        <w:rPr>
          <w:rFonts w:hint="eastAsia"/>
          <w:b/>
          <w:bCs/>
          <w:sz w:val="44"/>
          <w:szCs w:val="44"/>
        </w:rPr>
      </w:pPr>
    </w:p>
    <w:p w:rsidR="00112E78" w:rsidRDefault="00112E78">
      <w:pPr>
        <w:jc w:val="center"/>
        <w:rPr>
          <w:rFonts w:hint="eastAsia"/>
          <w:b/>
          <w:bCs/>
          <w:sz w:val="44"/>
          <w:szCs w:val="44"/>
        </w:rPr>
      </w:pPr>
      <w:r>
        <w:rPr>
          <w:rFonts w:hint="eastAsia"/>
          <w:b/>
          <w:bCs/>
          <w:sz w:val="44"/>
          <w:szCs w:val="44"/>
        </w:rPr>
        <w:t>申报手册</w:t>
      </w:r>
    </w:p>
    <w:p w:rsidR="00112E78" w:rsidRDefault="00112E78">
      <w:pPr>
        <w:widowControl/>
        <w:jc w:val="left"/>
        <w:rPr>
          <w:rFonts w:ascii="宋体" w:hAnsi="宋体" w:cs="宋体" w:hint="eastAsia"/>
          <w:kern w:val="0"/>
          <w:sz w:val="24"/>
          <w:lang w:bidi="ar"/>
        </w:rPr>
      </w:pPr>
    </w:p>
    <w:p w:rsidR="00112E78" w:rsidRDefault="00112E78">
      <w:pPr>
        <w:adjustRightInd w:val="0"/>
        <w:spacing w:line="546" w:lineRule="exact"/>
        <w:jc w:val="center"/>
        <w:rPr>
          <w:rFonts w:ascii="宋体" w:hAnsi="宋体" w:cs="宋体"/>
          <w:kern w:val="0"/>
          <w:sz w:val="24"/>
          <w:lang w:bidi="ar"/>
        </w:rPr>
      </w:pPr>
    </w:p>
    <w:p w:rsidR="00112E78" w:rsidRDefault="00112E78">
      <w:pPr>
        <w:adjustRightInd w:val="0"/>
        <w:spacing w:line="546" w:lineRule="exact"/>
        <w:jc w:val="center"/>
        <w:rPr>
          <w:rFonts w:ascii="宋体" w:hAnsi="宋体" w:cs="宋体"/>
          <w:kern w:val="0"/>
          <w:sz w:val="24"/>
          <w:lang w:bidi="ar"/>
        </w:rPr>
      </w:pPr>
    </w:p>
    <w:p w:rsidR="00112E78" w:rsidRDefault="00112E78">
      <w:pPr>
        <w:adjustRightInd w:val="0"/>
        <w:spacing w:line="546" w:lineRule="exact"/>
        <w:jc w:val="center"/>
        <w:rPr>
          <w:rFonts w:ascii="宋体" w:hAnsi="宋体" w:cs="宋体"/>
          <w:kern w:val="0"/>
          <w:sz w:val="24"/>
          <w:lang w:bidi="ar"/>
        </w:rPr>
      </w:pPr>
    </w:p>
    <w:p w:rsidR="00112E78" w:rsidRDefault="00112E78">
      <w:pPr>
        <w:adjustRightInd w:val="0"/>
        <w:spacing w:line="546" w:lineRule="exact"/>
        <w:jc w:val="center"/>
        <w:rPr>
          <w:rFonts w:ascii="宋体" w:hAnsi="宋体" w:cs="宋体"/>
          <w:kern w:val="0"/>
          <w:sz w:val="24"/>
          <w:lang w:bidi="ar"/>
        </w:rPr>
      </w:pPr>
    </w:p>
    <w:p w:rsidR="00112E78" w:rsidRDefault="00112E78">
      <w:pPr>
        <w:adjustRightInd w:val="0"/>
        <w:spacing w:line="546" w:lineRule="exact"/>
        <w:jc w:val="center"/>
        <w:rPr>
          <w:rFonts w:ascii="宋体" w:hAnsi="宋体" w:cs="宋体"/>
          <w:kern w:val="0"/>
          <w:sz w:val="24"/>
          <w:lang w:bidi="ar"/>
        </w:rPr>
      </w:pPr>
    </w:p>
    <w:p w:rsidR="00112E78" w:rsidRDefault="00112E78">
      <w:pPr>
        <w:adjustRightInd w:val="0"/>
        <w:spacing w:line="546" w:lineRule="exact"/>
        <w:jc w:val="center"/>
        <w:rPr>
          <w:rFonts w:ascii="宋体" w:hAnsi="宋体" w:cs="宋体"/>
          <w:kern w:val="0"/>
          <w:sz w:val="24"/>
          <w:lang w:bidi="ar"/>
        </w:rPr>
      </w:pPr>
    </w:p>
    <w:p w:rsidR="00112E78" w:rsidRDefault="00112E78">
      <w:pPr>
        <w:adjustRightInd w:val="0"/>
        <w:spacing w:line="546" w:lineRule="exact"/>
        <w:jc w:val="center"/>
        <w:rPr>
          <w:rFonts w:ascii="宋体" w:hAnsi="宋体" w:cs="宋体"/>
          <w:kern w:val="0"/>
          <w:sz w:val="24"/>
          <w:lang w:bidi="ar"/>
        </w:rPr>
      </w:pPr>
    </w:p>
    <w:p w:rsidR="00112E78" w:rsidRDefault="00112E78">
      <w:pPr>
        <w:adjustRightInd w:val="0"/>
        <w:spacing w:line="546" w:lineRule="exact"/>
        <w:jc w:val="center"/>
        <w:rPr>
          <w:rFonts w:ascii="宋体" w:hAnsi="宋体" w:cs="宋体"/>
          <w:kern w:val="0"/>
          <w:sz w:val="24"/>
          <w:lang w:bidi="ar"/>
        </w:rPr>
      </w:pPr>
    </w:p>
    <w:p w:rsidR="00112E78" w:rsidRDefault="00112E78">
      <w:pPr>
        <w:adjustRightInd w:val="0"/>
        <w:spacing w:line="546" w:lineRule="exact"/>
        <w:jc w:val="center"/>
        <w:rPr>
          <w:rFonts w:ascii="宋体" w:hAnsi="宋体" w:cs="宋体"/>
          <w:kern w:val="0"/>
          <w:sz w:val="24"/>
          <w:lang w:bidi="ar"/>
        </w:rPr>
      </w:pPr>
    </w:p>
    <w:p w:rsidR="00112E78" w:rsidRDefault="00112E78">
      <w:pPr>
        <w:adjustRightInd w:val="0"/>
        <w:spacing w:line="546" w:lineRule="exact"/>
        <w:jc w:val="center"/>
        <w:rPr>
          <w:rFonts w:ascii="宋体" w:hAnsi="宋体" w:cs="宋体"/>
          <w:kern w:val="0"/>
          <w:sz w:val="24"/>
          <w:lang w:bidi="ar"/>
        </w:rPr>
      </w:pPr>
    </w:p>
    <w:p w:rsidR="00112E78" w:rsidRDefault="00112E78">
      <w:pPr>
        <w:adjustRightInd w:val="0"/>
        <w:spacing w:line="546" w:lineRule="exact"/>
        <w:jc w:val="center"/>
        <w:rPr>
          <w:rFonts w:ascii="宋体" w:hAnsi="宋体" w:cs="宋体"/>
          <w:kern w:val="0"/>
          <w:sz w:val="24"/>
          <w:lang w:bidi="ar"/>
        </w:rPr>
      </w:pPr>
    </w:p>
    <w:p w:rsidR="00112E78" w:rsidRDefault="00112E78">
      <w:pPr>
        <w:adjustRightInd w:val="0"/>
        <w:spacing w:line="546" w:lineRule="exact"/>
        <w:jc w:val="center"/>
        <w:rPr>
          <w:rFonts w:ascii="宋体" w:hAnsi="宋体" w:cs="宋体"/>
          <w:kern w:val="0"/>
          <w:sz w:val="24"/>
          <w:lang w:bidi="ar"/>
        </w:rPr>
      </w:pPr>
    </w:p>
    <w:p w:rsidR="00112E78" w:rsidRDefault="00112E78">
      <w:pPr>
        <w:adjustRightInd w:val="0"/>
        <w:spacing w:line="546" w:lineRule="exact"/>
        <w:jc w:val="center"/>
        <w:rPr>
          <w:rFonts w:ascii="宋体" w:hAnsi="宋体" w:cs="宋体"/>
          <w:kern w:val="0"/>
          <w:sz w:val="24"/>
          <w:lang w:bidi="ar"/>
        </w:rPr>
      </w:pPr>
    </w:p>
    <w:p w:rsidR="00112E78" w:rsidRDefault="00112E78">
      <w:pPr>
        <w:adjustRightInd w:val="0"/>
        <w:spacing w:line="546" w:lineRule="exact"/>
        <w:jc w:val="center"/>
        <w:rPr>
          <w:rFonts w:ascii="宋体" w:hAnsi="宋体" w:cs="宋体"/>
          <w:kern w:val="0"/>
          <w:sz w:val="24"/>
          <w:lang w:bidi="ar"/>
        </w:rPr>
      </w:pPr>
    </w:p>
    <w:p w:rsidR="00112E78" w:rsidRDefault="00112E78">
      <w:pPr>
        <w:adjustRightInd w:val="0"/>
        <w:spacing w:line="546" w:lineRule="exact"/>
        <w:jc w:val="center"/>
        <w:rPr>
          <w:rFonts w:ascii="宋体" w:hAnsi="宋体" w:cs="宋体"/>
          <w:kern w:val="0"/>
          <w:sz w:val="24"/>
          <w:lang w:bidi="ar"/>
        </w:rPr>
      </w:pPr>
      <w:bookmarkStart w:id="0" w:name="_GoBack"/>
      <w:bookmarkEnd w:id="0"/>
    </w:p>
    <w:p w:rsidR="00112E78" w:rsidRDefault="00112E78">
      <w:pPr>
        <w:adjustRightInd w:val="0"/>
        <w:spacing w:line="546" w:lineRule="exact"/>
        <w:jc w:val="center"/>
        <w:rPr>
          <w:rFonts w:ascii="宋体" w:hAnsi="宋体" w:cs="宋体" w:hint="eastAsia"/>
          <w:kern w:val="0"/>
          <w:sz w:val="24"/>
          <w:lang w:bidi="ar"/>
        </w:rPr>
      </w:pPr>
    </w:p>
    <w:p w:rsidR="00112E78" w:rsidRDefault="00112E78">
      <w:pPr>
        <w:adjustRightInd w:val="0"/>
        <w:spacing w:line="546" w:lineRule="exact"/>
        <w:jc w:val="center"/>
        <w:rPr>
          <w:rFonts w:ascii="宋体" w:hAnsi="宋体" w:cs="宋体" w:hint="eastAsia"/>
          <w:kern w:val="0"/>
          <w:sz w:val="24"/>
          <w:lang w:bidi="ar"/>
        </w:rPr>
        <w:sectPr w:rsidR="00112E78">
          <w:pgSz w:w="11906" w:h="16838"/>
          <w:pgMar w:top="1440" w:right="1800" w:bottom="1440" w:left="1800" w:header="851" w:footer="992" w:gutter="0"/>
          <w:cols w:space="720"/>
          <w:docGrid w:type="lines" w:linePitch="312"/>
        </w:sectPr>
      </w:pPr>
    </w:p>
    <w:p w:rsidR="00112E78" w:rsidRDefault="00112E78">
      <w:pPr>
        <w:jc w:val="center"/>
        <w:rPr>
          <w:rFonts w:ascii="黑体" w:eastAsia="黑体" w:hAnsi="黑体" w:cs="黑体" w:hint="eastAsia"/>
          <w:sz w:val="44"/>
          <w:szCs w:val="44"/>
        </w:rPr>
      </w:pPr>
      <w:r>
        <w:rPr>
          <w:rFonts w:ascii="黑体" w:eastAsia="黑体" w:hAnsi="黑体" w:cs="黑体" w:hint="eastAsia"/>
          <w:sz w:val="44"/>
          <w:szCs w:val="44"/>
        </w:rPr>
        <w:lastRenderedPageBreak/>
        <w:t>目  录</w:t>
      </w:r>
    </w:p>
    <w:p w:rsidR="00112E78" w:rsidRDefault="00112E78">
      <w:pPr>
        <w:jc w:val="center"/>
        <w:rPr>
          <w:rFonts w:ascii="黑体" w:eastAsia="黑体" w:hAnsi="黑体" w:cs="黑体" w:hint="eastAsia"/>
          <w:sz w:val="44"/>
          <w:szCs w:val="44"/>
        </w:rPr>
      </w:pPr>
    </w:p>
    <w:p w:rsidR="00112E78" w:rsidRDefault="00112E78">
      <w:pPr>
        <w:pStyle w:val="WPSOffice1"/>
        <w:tabs>
          <w:tab w:val="right" w:leader="dot" w:pos="8306"/>
        </w:tabs>
        <w:rPr>
          <w:rFonts w:ascii="仿宋" w:eastAsia="仿宋" w:hAnsi="仿宋" w:cs="仿宋" w:hint="eastAsia"/>
          <w:sz w:val="32"/>
          <w:szCs w:val="32"/>
        </w:rPr>
      </w:pPr>
      <w:r>
        <w:rPr>
          <w:rFonts w:ascii="仿宋" w:eastAsia="仿宋" w:hAnsi="仿宋" w:cs="仿宋" w:hint="eastAsia"/>
          <w:sz w:val="32"/>
          <w:szCs w:val="32"/>
          <w:lang w:bidi="ar"/>
        </w:rPr>
        <w:fldChar w:fldCharType="begin"/>
      </w:r>
      <w:r>
        <w:rPr>
          <w:rFonts w:ascii="仿宋" w:eastAsia="仿宋" w:hAnsi="仿宋" w:cs="仿宋" w:hint="eastAsia"/>
          <w:sz w:val="32"/>
          <w:szCs w:val="32"/>
          <w:lang w:bidi="ar"/>
        </w:rPr>
        <w:instrText xml:space="preserve">TOC \o "1-1" \h \u </w:instrText>
      </w:r>
      <w:r>
        <w:rPr>
          <w:rFonts w:ascii="仿宋" w:eastAsia="仿宋" w:hAnsi="仿宋" w:cs="仿宋" w:hint="eastAsia"/>
          <w:sz w:val="32"/>
          <w:szCs w:val="32"/>
          <w:lang w:bidi="ar"/>
        </w:rPr>
        <w:fldChar w:fldCharType="separate"/>
      </w:r>
      <w:hyperlink w:anchor="_Toc7690" w:history="1">
        <w:r>
          <w:rPr>
            <w:rFonts w:ascii="仿宋" w:eastAsia="仿宋" w:hAnsi="仿宋" w:cs="仿宋" w:hint="eastAsia"/>
            <w:bCs/>
            <w:sz w:val="32"/>
            <w:szCs w:val="32"/>
            <w:lang w:bidi="ar"/>
          </w:rPr>
          <w:t xml:space="preserve">前 言 </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_Toc7690 </w:instrText>
        </w:r>
        <w:r>
          <w:rPr>
            <w:rFonts w:ascii="仿宋" w:eastAsia="仿宋" w:hAnsi="仿宋" w:cs="仿宋" w:hint="eastAsia"/>
            <w:sz w:val="32"/>
            <w:szCs w:val="32"/>
          </w:rPr>
          <w:fldChar w:fldCharType="separate"/>
        </w:r>
        <w:r>
          <w:rPr>
            <w:rFonts w:ascii="仿宋" w:eastAsia="仿宋" w:hAnsi="仿宋" w:cs="仿宋" w:hint="eastAsia"/>
            <w:sz w:val="32"/>
            <w:szCs w:val="32"/>
          </w:rPr>
          <w:t>1</w:t>
        </w:r>
        <w:r>
          <w:rPr>
            <w:rFonts w:ascii="仿宋" w:eastAsia="仿宋" w:hAnsi="仿宋" w:cs="仿宋" w:hint="eastAsia"/>
            <w:sz w:val="32"/>
            <w:szCs w:val="32"/>
          </w:rPr>
          <w:fldChar w:fldCharType="end"/>
        </w:r>
      </w:hyperlink>
    </w:p>
    <w:p w:rsidR="00112E78" w:rsidRDefault="00112E78">
      <w:pPr>
        <w:pStyle w:val="WPSOffice1"/>
        <w:tabs>
          <w:tab w:val="right" w:leader="dot" w:pos="8306"/>
        </w:tabs>
        <w:rPr>
          <w:rFonts w:ascii="仿宋" w:eastAsia="仿宋" w:hAnsi="仿宋" w:cs="仿宋" w:hint="eastAsia"/>
          <w:sz w:val="32"/>
          <w:szCs w:val="32"/>
        </w:rPr>
      </w:pPr>
      <w:hyperlink w:anchor="_Toc30594" w:history="1">
        <w:r>
          <w:rPr>
            <w:rFonts w:ascii="仿宋" w:eastAsia="仿宋" w:hAnsi="仿宋" w:cs="仿宋" w:hint="eastAsia"/>
            <w:sz w:val="32"/>
            <w:szCs w:val="32"/>
          </w:rPr>
          <w:t>一、适用对象</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_Toc30594 </w:instrText>
        </w:r>
        <w:r>
          <w:rPr>
            <w:rFonts w:ascii="仿宋" w:eastAsia="仿宋" w:hAnsi="仿宋" w:cs="仿宋" w:hint="eastAsia"/>
            <w:sz w:val="32"/>
            <w:szCs w:val="32"/>
          </w:rPr>
          <w:fldChar w:fldCharType="separate"/>
        </w:r>
        <w:r>
          <w:rPr>
            <w:rFonts w:ascii="仿宋" w:eastAsia="仿宋" w:hAnsi="仿宋" w:cs="仿宋" w:hint="eastAsia"/>
            <w:sz w:val="32"/>
            <w:szCs w:val="32"/>
          </w:rPr>
          <w:t>2</w:t>
        </w:r>
        <w:r>
          <w:rPr>
            <w:rFonts w:ascii="仿宋" w:eastAsia="仿宋" w:hAnsi="仿宋" w:cs="仿宋" w:hint="eastAsia"/>
            <w:sz w:val="32"/>
            <w:szCs w:val="32"/>
          </w:rPr>
          <w:fldChar w:fldCharType="end"/>
        </w:r>
      </w:hyperlink>
    </w:p>
    <w:p w:rsidR="00112E78" w:rsidRDefault="00112E78">
      <w:pPr>
        <w:pStyle w:val="WPSOffice1"/>
        <w:tabs>
          <w:tab w:val="right" w:leader="dot" w:pos="8306"/>
        </w:tabs>
        <w:rPr>
          <w:rFonts w:ascii="仿宋" w:eastAsia="仿宋" w:hAnsi="仿宋" w:cs="仿宋" w:hint="eastAsia"/>
          <w:sz w:val="32"/>
          <w:szCs w:val="32"/>
        </w:rPr>
      </w:pPr>
      <w:hyperlink w:anchor="_Toc23918" w:history="1">
        <w:r>
          <w:rPr>
            <w:rFonts w:ascii="仿宋" w:eastAsia="仿宋" w:hAnsi="仿宋" w:cs="仿宋" w:hint="eastAsia"/>
            <w:sz w:val="32"/>
            <w:szCs w:val="32"/>
          </w:rPr>
          <w:t>二、人才认定</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_Toc23918 </w:instrText>
        </w:r>
        <w:r>
          <w:rPr>
            <w:rFonts w:ascii="仿宋" w:eastAsia="仿宋" w:hAnsi="仿宋" w:cs="仿宋" w:hint="eastAsia"/>
            <w:sz w:val="32"/>
            <w:szCs w:val="32"/>
          </w:rPr>
          <w:fldChar w:fldCharType="separate"/>
        </w:r>
        <w:r>
          <w:rPr>
            <w:rFonts w:ascii="仿宋" w:eastAsia="仿宋" w:hAnsi="仿宋" w:cs="仿宋" w:hint="eastAsia"/>
            <w:sz w:val="32"/>
            <w:szCs w:val="32"/>
          </w:rPr>
          <w:t>3</w:t>
        </w:r>
        <w:r>
          <w:rPr>
            <w:rFonts w:ascii="仿宋" w:eastAsia="仿宋" w:hAnsi="仿宋" w:cs="仿宋" w:hint="eastAsia"/>
            <w:sz w:val="32"/>
            <w:szCs w:val="32"/>
          </w:rPr>
          <w:fldChar w:fldCharType="end"/>
        </w:r>
      </w:hyperlink>
    </w:p>
    <w:p w:rsidR="00112E78" w:rsidRDefault="00112E78">
      <w:pPr>
        <w:pStyle w:val="WPSOffice1"/>
        <w:tabs>
          <w:tab w:val="right" w:leader="dot" w:pos="8306"/>
        </w:tabs>
        <w:rPr>
          <w:rFonts w:ascii="仿宋" w:eastAsia="仿宋" w:hAnsi="仿宋" w:cs="仿宋" w:hint="eastAsia"/>
          <w:sz w:val="32"/>
          <w:szCs w:val="32"/>
        </w:rPr>
      </w:pPr>
      <w:hyperlink w:anchor="_Toc6047" w:history="1">
        <w:r>
          <w:rPr>
            <w:rFonts w:ascii="仿宋" w:eastAsia="仿宋" w:hAnsi="仿宋" w:cs="仿宋" w:hint="eastAsia"/>
            <w:sz w:val="32"/>
            <w:szCs w:val="32"/>
          </w:rPr>
          <w:t xml:space="preserve">三、基本资格条件 </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_Toc6047 </w:instrText>
        </w:r>
        <w:r>
          <w:rPr>
            <w:rFonts w:ascii="仿宋" w:eastAsia="仿宋" w:hAnsi="仿宋" w:cs="仿宋" w:hint="eastAsia"/>
            <w:sz w:val="32"/>
            <w:szCs w:val="32"/>
          </w:rPr>
          <w:fldChar w:fldCharType="separate"/>
        </w:r>
        <w:r>
          <w:rPr>
            <w:rFonts w:ascii="仿宋" w:eastAsia="仿宋" w:hAnsi="仿宋" w:cs="仿宋" w:hint="eastAsia"/>
            <w:sz w:val="32"/>
            <w:szCs w:val="32"/>
          </w:rPr>
          <w:t>4</w:t>
        </w:r>
        <w:r>
          <w:rPr>
            <w:rFonts w:ascii="仿宋" w:eastAsia="仿宋" w:hAnsi="仿宋" w:cs="仿宋" w:hint="eastAsia"/>
            <w:sz w:val="32"/>
            <w:szCs w:val="32"/>
          </w:rPr>
          <w:fldChar w:fldCharType="end"/>
        </w:r>
      </w:hyperlink>
    </w:p>
    <w:p w:rsidR="00112E78" w:rsidRDefault="00112E78">
      <w:pPr>
        <w:pStyle w:val="WPSOffice1"/>
        <w:tabs>
          <w:tab w:val="right" w:leader="dot" w:pos="8306"/>
        </w:tabs>
        <w:rPr>
          <w:rFonts w:ascii="仿宋" w:eastAsia="仿宋" w:hAnsi="仿宋" w:cs="仿宋" w:hint="eastAsia"/>
          <w:sz w:val="32"/>
          <w:szCs w:val="32"/>
        </w:rPr>
      </w:pPr>
      <w:hyperlink w:anchor="_Toc7262" w:history="1">
        <w:r>
          <w:rPr>
            <w:rFonts w:ascii="仿宋" w:eastAsia="仿宋" w:hAnsi="仿宋" w:cs="仿宋" w:hint="eastAsia"/>
            <w:sz w:val="32"/>
            <w:szCs w:val="32"/>
          </w:rPr>
          <w:t xml:space="preserve">四、资格条件 </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_Toc7262 </w:instrText>
        </w:r>
        <w:r>
          <w:rPr>
            <w:rFonts w:ascii="仿宋" w:eastAsia="仿宋" w:hAnsi="仿宋" w:cs="仿宋" w:hint="eastAsia"/>
            <w:sz w:val="32"/>
            <w:szCs w:val="32"/>
          </w:rPr>
          <w:fldChar w:fldCharType="separate"/>
        </w:r>
        <w:r>
          <w:rPr>
            <w:rFonts w:ascii="仿宋" w:eastAsia="仿宋" w:hAnsi="仿宋" w:cs="仿宋" w:hint="eastAsia"/>
            <w:sz w:val="32"/>
            <w:szCs w:val="32"/>
          </w:rPr>
          <w:t>6</w:t>
        </w:r>
        <w:r>
          <w:rPr>
            <w:rFonts w:ascii="仿宋" w:eastAsia="仿宋" w:hAnsi="仿宋" w:cs="仿宋" w:hint="eastAsia"/>
            <w:sz w:val="32"/>
            <w:szCs w:val="32"/>
          </w:rPr>
          <w:fldChar w:fldCharType="end"/>
        </w:r>
      </w:hyperlink>
    </w:p>
    <w:p w:rsidR="00112E78" w:rsidRDefault="00112E78">
      <w:pPr>
        <w:pStyle w:val="WPSOffice1"/>
        <w:tabs>
          <w:tab w:val="right" w:leader="dot" w:pos="8306"/>
        </w:tabs>
        <w:rPr>
          <w:rFonts w:ascii="仿宋" w:eastAsia="仿宋" w:hAnsi="仿宋" w:cs="仿宋" w:hint="eastAsia"/>
          <w:sz w:val="32"/>
          <w:szCs w:val="32"/>
        </w:rPr>
      </w:pPr>
      <w:hyperlink w:anchor="_Toc20118" w:history="1">
        <w:r>
          <w:rPr>
            <w:rFonts w:ascii="仿宋" w:eastAsia="仿宋" w:hAnsi="仿宋" w:cs="仿宋" w:hint="eastAsia"/>
            <w:sz w:val="32"/>
            <w:szCs w:val="32"/>
            <w:lang w:bidi="ar"/>
          </w:rPr>
          <w:t xml:space="preserve">    </w:t>
        </w:r>
        <w:r>
          <w:rPr>
            <w:rFonts w:ascii="仿宋" w:eastAsia="仿宋" w:hAnsi="仿宋" w:cs="仿宋" w:hint="eastAsia"/>
            <w:bCs/>
            <w:sz w:val="32"/>
            <w:szCs w:val="32"/>
          </w:rPr>
          <w:t>特级人才</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_Toc20118 </w:instrText>
        </w:r>
        <w:r>
          <w:rPr>
            <w:rFonts w:ascii="仿宋" w:eastAsia="仿宋" w:hAnsi="仿宋" w:cs="仿宋" w:hint="eastAsia"/>
            <w:sz w:val="32"/>
            <w:szCs w:val="32"/>
          </w:rPr>
          <w:fldChar w:fldCharType="separate"/>
        </w:r>
        <w:r>
          <w:rPr>
            <w:rFonts w:ascii="仿宋" w:eastAsia="仿宋" w:hAnsi="仿宋" w:cs="仿宋" w:hint="eastAsia"/>
            <w:sz w:val="32"/>
            <w:szCs w:val="32"/>
          </w:rPr>
          <w:t>6</w:t>
        </w:r>
        <w:r>
          <w:rPr>
            <w:rFonts w:ascii="仿宋" w:eastAsia="仿宋" w:hAnsi="仿宋" w:cs="仿宋" w:hint="eastAsia"/>
            <w:sz w:val="32"/>
            <w:szCs w:val="32"/>
          </w:rPr>
          <w:fldChar w:fldCharType="end"/>
        </w:r>
      </w:hyperlink>
    </w:p>
    <w:p w:rsidR="00112E78" w:rsidRDefault="00112E78">
      <w:pPr>
        <w:pStyle w:val="WPSOffice1"/>
        <w:tabs>
          <w:tab w:val="right" w:leader="dot" w:pos="8306"/>
        </w:tabs>
        <w:rPr>
          <w:rFonts w:ascii="仿宋" w:eastAsia="仿宋" w:hAnsi="仿宋" w:cs="仿宋" w:hint="eastAsia"/>
          <w:sz w:val="32"/>
          <w:szCs w:val="32"/>
        </w:rPr>
      </w:pPr>
      <w:hyperlink w:anchor="_Toc10049" w:history="1">
        <w:r>
          <w:rPr>
            <w:rFonts w:ascii="仿宋" w:eastAsia="仿宋" w:hAnsi="仿宋" w:cs="仿宋" w:hint="eastAsia"/>
            <w:sz w:val="32"/>
            <w:szCs w:val="32"/>
            <w:lang w:bidi="ar"/>
          </w:rPr>
          <w:t xml:space="preserve">    </w:t>
        </w:r>
        <w:r>
          <w:rPr>
            <w:rFonts w:ascii="仿宋" w:eastAsia="仿宋" w:hAnsi="仿宋" w:cs="仿宋" w:hint="eastAsia"/>
            <w:bCs/>
            <w:sz w:val="32"/>
            <w:szCs w:val="32"/>
            <w:lang w:bidi="ar"/>
          </w:rPr>
          <w:t>A类人才</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_Toc10049 </w:instrText>
        </w:r>
        <w:r>
          <w:rPr>
            <w:rFonts w:ascii="仿宋" w:eastAsia="仿宋" w:hAnsi="仿宋" w:cs="仿宋" w:hint="eastAsia"/>
            <w:sz w:val="32"/>
            <w:szCs w:val="32"/>
          </w:rPr>
          <w:fldChar w:fldCharType="separate"/>
        </w:r>
        <w:r>
          <w:rPr>
            <w:rFonts w:ascii="仿宋" w:eastAsia="仿宋" w:hAnsi="仿宋" w:cs="仿宋" w:hint="eastAsia"/>
            <w:sz w:val="32"/>
            <w:szCs w:val="32"/>
          </w:rPr>
          <w:t>7</w:t>
        </w:r>
        <w:r>
          <w:rPr>
            <w:rFonts w:ascii="仿宋" w:eastAsia="仿宋" w:hAnsi="仿宋" w:cs="仿宋" w:hint="eastAsia"/>
            <w:sz w:val="32"/>
            <w:szCs w:val="32"/>
          </w:rPr>
          <w:fldChar w:fldCharType="end"/>
        </w:r>
      </w:hyperlink>
    </w:p>
    <w:p w:rsidR="00112E78" w:rsidRDefault="00112E78">
      <w:pPr>
        <w:pStyle w:val="WPSOffice1"/>
        <w:tabs>
          <w:tab w:val="right" w:leader="dot" w:pos="8306"/>
        </w:tabs>
        <w:rPr>
          <w:rFonts w:ascii="仿宋" w:eastAsia="仿宋" w:hAnsi="仿宋" w:cs="仿宋" w:hint="eastAsia"/>
          <w:sz w:val="32"/>
          <w:szCs w:val="32"/>
        </w:rPr>
      </w:pPr>
      <w:hyperlink w:anchor="_Toc32056" w:history="1">
        <w:r>
          <w:rPr>
            <w:rFonts w:ascii="仿宋" w:eastAsia="仿宋" w:hAnsi="仿宋" w:cs="仿宋" w:hint="eastAsia"/>
            <w:sz w:val="32"/>
            <w:szCs w:val="32"/>
            <w:lang w:bidi="ar"/>
          </w:rPr>
          <w:t xml:space="preserve">    </w:t>
        </w:r>
        <w:r>
          <w:rPr>
            <w:rFonts w:ascii="仿宋" w:eastAsia="仿宋" w:hAnsi="仿宋" w:cs="仿宋" w:hint="eastAsia"/>
            <w:spacing w:val="-6"/>
            <w:sz w:val="32"/>
            <w:szCs w:val="32"/>
          </w:rPr>
          <w:t>B类人才</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_Toc32056 </w:instrText>
        </w:r>
        <w:r>
          <w:rPr>
            <w:rFonts w:ascii="仿宋" w:eastAsia="仿宋" w:hAnsi="仿宋" w:cs="仿宋" w:hint="eastAsia"/>
            <w:sz w:val="32"/>
            <w:szCs w:val="32"/>
          </w:rPr>
          <w:fldChar w:fldCharType="separate"/>
        </w:r>
        <w:r>
          <w:rPr>
            <w:rFonts w:ascii="仿宋" w:eastAsia="仿宋" w:hAnsi="仿宋" w:cs="仿宋" w:hint="eastAsia"/>
            <w:sz w:val="32"/>
            <w:szCs w:val="32"/>
          </w:rPr>
          <w:t>10</w:t>
        </w:r>
        <w:r>
          <w:rPr>
            <w:rFonts w:ascii="仿宋" w:eastAsia="仿宋" w:hAnsi="仿宋" w:cs="仿宋" w:hint="eastAsia"/>
            <w:sz w:val="32"/>
            <w:szCs w:val="32"/>
          </w:rPr>
          <w:fldChar w:fldCharType="end"/>
        </w:r>
      </w:hyperlink>
    </w:p>
    <w:p w:rsidR="00112E78" w:rsidRDefault="00112E78">
      <w:pPr>
        <w:pStyle w:val="WPSOffice1"/>
        <w:tabs>
          <w:tab w:val="right" w:leader="dot" w:pos="8306"/>
        </w:tabs>
        <w:rPr>
          <w:rFonts w:ascii="仿宋" w:eastAsia="仿宋" w:hAnsi="仿宋" w:cs="仿宋" w:hint="eastAsia"/>
          <w:sz w:val="32"/>
          <w:szCs w:val="32"/>
        </w:rPr>
      </w:pPr>
      <w:hyperlink w:anchor="_Toc4509" w:history="1">
        <w:r>
          <w:rPr>
            <w:rFonts w:ascii="仿宋" w:eastAsia="仿宋" w:hAnsi="仿宋" w:cs="仿宋" w:hint="eastAsia"/>
            <w:sz w:val="32"/>
            <w:szCs w:val="32"/>
            <w:lang w:bidi="ar"/>
          </w:rPr>
          <w:t xml:space="preserve">    </w:t>
        </w:r>
        <w:r>
          <w:rPr>
            <w:rFonts w:ascii="仿宋" w:eastAsia="仿宋" w:hAnsi="仿宋" w:cs="仿宋" w:hint="eastAsia"/>
            <w:spacing w:val="-6"/>
            <w:sz w:val="32"/>
            <w:szCs w:val="32"/>
          </w:rPr>
          <w:t>C类人才</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_Toc4509 </w:instrText>
        </w:r>
        <w:r>
          <w:rPr>
            <w:rFonts w:ascii="仿宋" w:eastAsia="仿宋" w:hAnsi="仿宋" w:cs="仿宋" w:hint="eastAsia"/>
            <w:sz w:val="32"/>
            <w:szCs w:val="32"/>
          </w:rPr>
          <w:fldChar w:fldCharType="separate"/>
        </w:r>
        <w:r>
          <w:rPr>
            <w:rFonts w:ascii="仿宋" w:eastAsia="仿宋" w:hAnsi="仿宋" w:cs="仿宋" w:hint="eastAsia"/>
            <w:sz w:val="32"/>
            <w:szCs w:val="32"/>
          </w:rPr>
          <w:t>14</w:t>
        </w:r>
        <w:r>
          <w:rPr>
            <w:rFonts w:ascii="仿宋" w:eastAsia="仿宋" w:hAnsi="仿宋" w:cs="仿宋" w:hint="eastAsia"/>
            <w:sz w:val="32"/>
            <w:szCs w:val="32"/>
          </w:rPr>
          <w:fldChar w:fldCharType="end"/>
        </w:r>
      </w:hyperlink>
    </w:p>
    <w:p w:rsidR="00112E78" w:rsidRDefault="00112E78">
      <w:pPr>
        <w:pStyle w:val="WPSOffice1"/>
        <w:tabs>
          <w:tab w:val="right" w:leader="dot" w:pos="8306"/>
        </w:tabs>
        <w:rPr>
          <w:rFonts w:ascii="仿宋" w:eastAsia="仿宋" w:hAnsi="仿宋" w:cs="仿宋" w:hint="eastAsia"/>
          <w:sz w:val="32"/>
          <w:szCs w:val="32"/>
        </w:rPr>
      </w:pPr>
      <w:hyperlink w:anchor="_Toc12035" w:history="1">
        <w:r>
          <w:rPr>
            <w:rFonts w:ascii="仿宋" w:eastAsia="仿宋" w:hAnsi="仿宋" w:cs="仿宋" w:hint="eastAsia"/>
            <w:sz w:val="32"/>
            <w:szCs w:val="32"/>
          </w:rPr>
          <w:t>五、附 录</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_Toc12035 </w:instrText>
        </w:r>
        <w:r>
          <w:rPr>
            <w:rFonts w:ascii="仿宋" w:eastAsia="仿宋" w:hAnsi="仿宋" w:cs="仿宋" w:hint="eastAsia"/>
            <w:sz w:val="32"/>
            <w:szCs w:val="32"/>
          </w:rPr>
          <w:fldChar w:fldCharType="separate"/>
        </w:r>
        <w:r>
          <w:rPr>
            <w:rFonts w:ascii="仿宋" w:eastAsia="仿宋" w:hAnsi="仿宋" w:cs="仿宋" w:hint="eastAsia"/>
            <w:sz w:val="32"/>
            <w:szCs w:val="32"/>
          </w:rPr>
          <w:t>20</w:t>
        </w:r>
        <w:r>
          <w:rPr>
            <w:rFonts w:ascii="仿宋" w:eastAsia="仿宋" w:hAnsi="仿宋" w:cs="仿宋" w:hint="eastAsia"/>
            <w:sz w:val="32"/>
            <w:szCs w:val="32"/>
          </w:rPr>
          <w:fldChar w:fldCharType="end"/>
        </w:r>
      </w:hyperlink>
    </w:p>
    <w:p w:rsidR="00112E78" w:rsidRDefault="00112E78">
      <w:pPr>
        <w:pStyle w:val="WPSOffice1"/>
        <w:tabs>
          <w:tab w:val="right" w:leader="dot" w:pos="8306"/>
        </w:tabs>
        <w:rPr>
          <w:rFonts w:ascii="仿宋" w:eastAsia="仿宋" w:hAnsi="仿宋" w:cs="仿宋" w:hint="eastAsia"/>
          <w:sz w:val="32"/>
          <w:szCs w:val="32"/>
        </w:rPr>
      </w:pPr>
      <w:hyperlink w:anchor="_Toc11967" w:history="1">
        <w:r>
          <w:rPr>
            <w:rFonts w:ascii="仿宋" w:eastAsia="仿宋" w:hAnsi="仿宋" w:cs="仿宋" w:hint="eastAsia"/>
            <w:sz w:val="32"/>
            <w:szCs w:val="32"/>
          </w:rPr>
          <w:t>六、</w:t>
        </w:r>
        <w:r>
          <w:rPr>
            <w:rFonts w:ascii="仿宋" w:eastAsia="仿宋" w:hAnsi="仿宋" w:cs="仿宋" w:hint="eastAsia"/>
            <w:sz w:val="32"/>
            <w:szCs w:val="32"/>
            <w:lang w:bidi="ar"/>
          </w:rPr>
          <w:t xml:space="preserve">支持政策 </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_Toc11967 </w:instrText>
        </w:r>
        <w:r>
          <w:rPr>
            <w:rFonts w:ascii="仿宋" w:eastAsia="仿宋" w:hAnsi="仿宋" w:cs="仿宋" w:hint="eastAsia"/>
            <w:sz w:val="32"/>
            <w:szCs w:val="32"/>
          </w:rPr>
          <w:fldChar w:fldCharType="separate"/>
        </w:r>
        <w:r>
          <w:rPr>
            <w:rFonts w:ascii="仿宋" w:eastAsia="仿宋" w:hAnsi="仿宋" w:cs="仿宋" w:hint="eastAsia"/>
            <w:sz w:val="32"/>
            <w:szCs w:val="32"/>
          </w:rPr>
          <w:t>27</w:t>
        </w:r>
        <w:r>
          <w:rPr>
            <w:rFonts w:ascii="仿宋" w:eastAsia="仿宋" w:hAnsi="仿宋" w:cs="仿宋" w:hint="eastAsia"/>
            <w:sz w:val="32"/>
            <w:szCs w:val="32"/>
          </w:rPr>
          <w:fldChar w:fldCharType="end"/>
        </w:r>
      </w:hyperlink>
    </w:p>
    <w:p w:rsidR="00112E78" w:rsidRDefault="00112E78">
      <w:pPr>
        <w:pStyle w:val="WPSOffice1"/>
        <w:tabs>
          <w:tab w:val="right" w:leader="dot" w:pos="8306"/>
        </w:tabs>
        <w:rPr>
          <w:rFonts w:ascii="仿宋" w:eastAsia="仿宋" w:hAnsi="仿宋" w:cs="仿宋" w:hint="eastAsia"/>
          <w:sz w:val="32"/>
          <w:szCs w:val="32"/>
        </w:rPr>
      </w:pPr>
      <w:hyperlink w:anchor="_Toc12466" w:history="1">
        <w:r>
          <w:rPr>
            <w:rFonts w:ascii="仿宋" w:eastAsia="仿宋" w:hAnsi="仿宋" w:cs="仿宋" w:hint="eastAsia"/>
            <w:sz w:val="32"/>
            <w:szCs w:val="32"/>
          </w:rPr>
          <w:t>七、</w:t>
        </w:r>
        <w:r>
          <w:rPr>
            <w:rFonts w:ascii="仿宋" w:eastAsia="仿宋" w:hAnsi="仿宋" w:cs="仿宋" w:hint="eastAsia"/>
            <w:sz w:val="32"/>
            <w:szCs w:val="32"/>
            <w:lang w:bidi="ar"/>
          </w:rPr>
          <w:t>申报材料及申报办法</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_Toc12466 </w:instrText>
        </w:r>
        <w:r>
          <w:rPr>
            <w:rFonts w:ascii="仿宋" w:eastAsia="仿宋" w:hAnsi="仿宋" w:cs="仿宋" w:hint="eastAsia"/>
            <w:sz w:val="32"/>
            <w:szCs w:val="32"/>
          </w:rPr>
          <w:fldChar w:fldCharType="separate"/>
        </w:r>
        <w:r>
          <w:rPr>
            <w:rFonts w:ascii="仿宋" w:eastAsia="仿宋" w:hAnsi="仿宋" w:cs="仿宋" w:hint="eastAsia"/>
            <w:sz w:val="32"/>
            <w:szCs w:val="32"/>
          </w:rPr>
          <w:t>39</w:t>
        </w:r>
        <w:r>
          <w:rPr>
            <w:rFonts w:ascii="仿宋" w:eastAsia="仿宋" w:hAnsi="仿宋" w:cs="仿宋" w:hint="eastAsia"/>
            <w:sz w:val="32"/>
            <w:szCs w:val="32"/>
          </w:rPr>
          <w:fldChar w:fldCharType="end"/>
        </w:r>
      </w:hyperlink>
    </w:p>
    <w:p w:rsidR="00112E78" w:rsidRDefault="00112E78">
      <w:pPr>
        <w:pStyle w:val="WPSOffice1"/>
        <w:tabs>
          <w:tab w:val="right" w:leader="dot" w:pos="8306"/>
        </w:tabs>
        <w:rPr>
          <w:rFonts w:ascii="仿宋" w:eastAsia="仿宋" w:hAnsi="仿宋" w:cs="仿宋" w:hint="eastAsia"/>
          <w:sz w:val="32"/>
          <w:szCs w:val="32"/>
        </w:rPr>
      </w:pPr>
      <w:hyperlink w:anchor="_Toc19602" w:history="1">
        <w:r>
          <w:rPr>
            <w:rFonts w:ascii="仿宋" w:eastAsia="仿宋" w:hAnsi="仿宋" w:cs="仿宋" w:hint="eastAsia"/>
            <w:sz w:val="32"/>
            <w:szCs w:val="32"/>
          </w:rPr>
          <w:t>八、</w:t>
        </w:r>
        <w:r>
          <w:rPr>
            <w:rFonts w:ascii="仿宋" w:eastAsia="仿宋" w:hAnsi="仿宋" w:cs="仿宋" w:hint="eastAsia"/>
            <w:sz w:val="32"/>
            <w:szCs w:val="32"/>
            <w:lang w:bidi="ar"/>
          </w:rPr>
          <w:t xml:space="preserve">省市受理窗口 </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_Toc19602 </w:instrText>
        </w:r>
        <w:r>
          <w:rPr>
            <w:rFonts w:ascii="仿宋" w:eastAsia="仿宋" w:hAnsi="仿宋" w:cs="仿宋" w:hint="eastAsia"/>
            <w:sz w:val="32"/>
            <w:szCs w:val="32"/>
          </w:rPr>
          <w:fldChar w:fldCharType="separate"/>
        </w:r>
        <w:r>
          <w:rPr>
            <w:rFonts w:ascii="仿宋" w:eastAsia="仿宋" w:hAnsi="仿宋" w:cs="仿宋" w:hint="eastAsia"/>
            <w:sz w:val="32"/>
            <w:szCs w:val="32"/>
          </w:rPr>
          <w:t>42</w:t>
        </w:r>
        <w:r>
          <w:rPr>
            <w:rFonts w:ascii="仿宋" w:eastAsia="仿宋" w:hAnsi="仿宋" w:cs="仿宋" w:hint="eastAsia"/>
            <w:sz w:val="32"/>
            <w:szCs w:val="32"/>
          </w:rPr>
          <w:fldChar w:fldCharType="end"/>
        </w:r>
      </w:hyperlink>
    </w:p>
    <w:p w:rsidR="00112E78" w:rsidRDefault="00112E78">
      <w:pPr>
        <w:adjustRightInd w:val="0"/>
        <w:spacing w:line="546" w:lineRule="exact"/>
        <w:jc w:val="center"/>
        <w:rPr>
          <w:rFonts w:ascii="仿宋" w:eastAsia="仿宋" w:hAnsi="仿宋" w:cs="仿宋" w:hint="eastAsia"/>
          <w:kern w:val="0"/>
          <w:sz w:val="32"/>
          <w:szCs w:val="32"/>
          <w:lang w:bidi="ar"/>
        </w:rPr>
        <w:sectPr w:rsidR="00112E78">
          <w:footerReference w:type="default" r:id="rId7"/>
          <w:pgSz w:w="11906" w:h="16838"/>
          <w:pgMar w:top="1440" w:right="1800" w:bottom="1440" w:left="1800" w:header="851" w:footer="992" w:gutter="0"/>
          <w:pgNumType w:start="1"/>
          <w:cols w:space="720"/>
          <w:docGrid w:type="lines" w:linePitch="312"/>
        </w:sectPr>
      </w:pPr>
      <w:r>
        <w:rPr>
          <w:rFonts w:ascii="仿宋" w:eastAsia="仿宋" w:hAnsi="仿宋" w:cs="仿宋" w:hint="eastAsia"/>
          <w:kern w:val="0"/>
          <w:sz w:val="32"/>
          <w:szCs w:val="32"/>
          <w:lang w:bidi="ar"/>
        </w:rPr>
        <w:fldChar w:fldCharType="end"/>
      </w:r>
    </w:p>
    <w:p w:rsidR="00112E78" w:rsidRDefault="00112E78">
      <w:pPr>
        <w:adjustRightInd w:val="0"/>
        <w:spacing w:line="546" w:lineRule="exact"/>
        <w:jc w:val="center"/>
        <w:outlineLvl w:val="0"/>
        <w:rPr>
          <w:rFonts w:ascii="黑体" w:eastAsia="黑体" w:hAnsi="黑体" w:cs="黑体" w:hint="eastAsia"/>
          <w:b/>
          <w:bCs/>
          <w:kern w:val="0"/>
          <w:sz w:val="44"/>
          <w:szCs w:val="44"/>
          <w:lang w:bidi="ar"/>
        </w:rPr>
      </w:pPr>
      <w:bookmarkStart w:id="1" w:name="_Toc31886"/>
      <w:bookmarkStart w:id="2" w:name="_Toc7690"/>
      <w:r>
        <w:rPr>
          <w:rFonts w:ascii="黑体" w:eastAsia="黑体" w:hAnsi="黑体" w:cs="黑体" w:hint="eastAsia"/>
          <w:b/>
          <w:bCs/>
          <w:kern w:val="0"/>
          <w:sz w:val="44"/>
          <w:szCs w:val="44"/>
          <w:lang w:bidi="ar"/>
        </w:rPr>
        <w:lastRenderedPageBreak/>
        <w:t>前 言</w:t>
      </w:r>
      <w:r>
        <w:rPr>
          <w:rFonts w:ascii="黑体" w:eastAsia="黑体" w:hAnsi="黑体" w:cs="黑体" w:hint="eastAsia"/>
          <w:b/>
          <w:bCs/>
          <w:kern w:val="0"/>
          <w:sz w:val="44"/>
          <w:szCs w:val="44"/>
          <w:lang w:bidi="ar"/>
        </w:rPr>
        <w:br/>
      </w:r>
      <w:bookmarkEnd w:id="1"/>
      <w:bookmarkEnd w:id="2"/>
    </w:p>
    <w:p w:rsidR="00112E78" w:rsidRDefault="00112E78">
      <w:pPr>
        <w:rPr>
          <w:rFonts w:eastAsia="仿宋_GB2312" w:cs="仿宋_GB2312"/>
          <w:sz w:val="32"/>
          <w:szCs w:val="32"/>
        </w:rPr>
      </w:pPr>
      <w:r>
        <w:rPr>
          <w:rFonts w:eastAsia="仿宋_GB2312" w:cs="仿宋_GB2312" w:hint="eastAsia"/>
          <w:sz w:val="32"/>
          <w:szCs w:val="32"/>
        </w:rPr>
        <w:t xml:space="preserve">    </w:t>
      </w:r>
      <w:r>
        <w:rPr>
          <w:rFonts w:eastAsia="仿宋_GB2312" w:cs="仿宋_GB2312" w:hint="eastAsia"/>
          <w:sz w:val="32"/>
          <w:szCs w:val="32"/>
        </w:rPr>
        <w:t>为深入实施人才强省战略，构筑层次分明、简便易行的人才分类和支持体系，营造有利于创新创业创造的良好发展环境，根据党的十九届四中全会精神及省委十届七次、八次、九次全会部署，按照《关于深化人才发展体制机制改革的实施意见》（</w:t>
      </w:r>
      <w:proofErr w:type="gramStart"/>
      <w:r>
        <w:rPr>
          <w:rFonts w:eastAsia="仿宋_GB2312" w:cs="仿宋_GB2312" w:hint="eastAsia"/>
          <w:sz w:val="32"/>
          <w:szCs w:val="32"/>
        </w:rPr>
        <w:t>闽委发</w:t>
      </w:r>
      <w:proofErr w:type="gramEnd"/>
      <w:r>
        <w:rPr>
          <w:rFonts w:eastAsia="仿宋_GB2312" w:cs="仿宋_GB2312" w:hint="eastAsia"/>
          <w:sz w:val="32"/>
          <w:szCs w:val="32"/>
        </w:rPr>
        <w:t>〔</w:t>
      </w:r>
      <w:r>
        <w:rPr>
          <w:rFonts w:eastAsia="仿宋_GB2312" w:cs="仿宋_GB2312" w:hint="eastAsia"/>
          <w:sz w:val="32"/>
          <w:szCs w:val="32"/>
        </w:rPr>
        <w:t>2016</w:t>
      </w:r>
      <w:r>
        <w:rPr>
          <w:rFonts w:eastAsia="仿宋_GB2312" w:cs="仿宋_GB2312" w:hint="eastAsia"/>
          <w:sz w:val="32"/>
          <w:szCs w:val="32"/>
        </w:rPr>
        <w:t>〕</w:t>
      </w:r>
      <w:r>
        <w:rPr>
          <w:rFonts w:eastAsia="仿宋_GB2312" w:cs="仿宋_GB2312" w:hint="eastAsia"/>
          <w:sz w:val="32"/>
          <w:szCs w:val="32"/>
        </w:rPr>
        <w:t>21</w:t>
      </w:r>
      <w:r>
        <w:rPr>
          <w:rFonts w:eastAsia="仿宋_GB2312" w:cs="仿宋_GB2312" w:hint="eastAsia"/>
          <w:sz w:val="32"/>
          <w:szCs w:val="32"/>
        </w:rPr>
        <w:t>号）、《关于进一步深化改革扩大开放的若干措施》（</w:t>
      </w:r>
      <w:proofErr w:type="gramStart"/>
      <w:r>
        <w:rPr>
          <w:rFonts w:eastAsia="仿宋_GB2312" w:cs="仿宋_GB2312" w:hint="eastAsia"/>
          <w:sz w:val="32"/>
          <w:szCs w:val="32"/>
        </w:rPr>
        <w:t>闽委发</w:t>
      </w:r>
      <w:proofErr w:type="gramEnd"/>
      <w:r>
        <w:rPr>
          <w:rFonts w:eastAsia="仿宋_GB2312" w:cs="仿宋_GB2312" w:hint="eastAsia"/>
          <w:sz w:val="32"/>
          <w:szCs w:val="32"/>
        </w:rPr>
        <w:t>〔</w:t>
      </w:r>
      <w:r>
        <w:rPr>
          <w:rFonts w:eastAsia="仿宋_GB2312" w:cs="仿宋_GB2312" w:hint="eastAsia"/>
          <w:sz w:val="32"/>
          <w:szCs w:val="32"/>
        </w:rPr>
        <w:t>2018</w:t>
      </w:r>
      <w:r>
        <w:rPr>
          <w:rFonts w:eastAsia="仿宋_GB2312" w:cs="仿宋_GB2312" w:hint="eastAsia"/>
          <w:sz w:val="32"/>
          <w:szCs w:val="32"/>
        </w:rPr>
        <w:t>〕</w:t>
      </w:r>
      <w:r>
        <w:rPr>
          <w:rFonts w:eastAsia="仿宋_GB2312" w:cs="仿宋_GB2312" w:hint="eastAsia"/>
          <w:sz w:val="32"/>
          <w:szCs w:val="32"/>
        </w:rPr>
        <w:t>28</w:t>
      </w:r>
      <w:r>
        <w:rPr>
          <w:rFonts w:eastAsia="仿宋_GB2312" w:cs="仿宋_GB2312" w:hint="eastAsia"/>
          <w:sz w:val="32"/>
          <w:szCs w:val="32"/>
        </w:rPr>
        <w:t>号）等文件要求，坚持以用为本、服务大局，突出“以产引才、以才促产”，在总结我省探索实践的基础上，统筹整合现有人才政策和人才项目，结合实际制定《福建省高层次人才认定和支持办法（试行）》。</w:t>
      </w:r>
    </w:p>
    <w:p w:rsidR="00112E78" w:rsidRDefault="00112E78">
      <w:pPr>
        <w:adjustRightInd w:val="0"/>
        <w:spacing w:line="546" w:lineRule="exact"/>
        <w:jc w:val="center"/>
        <w:rPr>
          <w:rFonts w:ascii="黑体" w:eastAsia="黑体" w:hAnsi="黑体" w:cs="黑体" w:hint="eastAsia"/>
          <w:b/>
          <w:bCs/>
          <w:kern w:val="0"/>
          <w:sz w:val="44"/>
          <w:szCs w:val="44"/>
          <w:lang w:bidi="ar"/>
        </w:rPr>
      </w:pPr>
    </w:p>
    <w:p w:rsidR="00112E78" w:rsidRDefault="00112E78">
      <w:pPr>
        <w:adjustRightInd w:val="0"/>
        <w:spacing w:line="546" w:lineRule="exact"/>
        <w:jc w:val="center"/>
        <w:rPr>
          <w:rFonts w:ascii="黑体" w:eastAsia="黑体" w:hAnsi="黑体" w:cs="黑体" w:hint="eastAsia"/>
          <w:b/>
          <w:bCs/>
          <w:kern w:val="0"/>
          <w:sz w:val="44"/>
          <w:szCs w:val="44"/>
          <w:lang w:bidi="ar"/>
        </w:rPr>
      </w:pPr>
    </w:p>
    <w:p w:rsidR="00112E78" w:rsidRDefault="00112E78">
      <w:pPr>
        <w:adjustRightInd w:val="0"/>
        <w:spacing w:line="546" w:lineRule="exact"/>
        <w:jc w:val="center"/>
        <w:rPr>
          <w:rFonts w:ascii="黑体" w:eastAsia="黑体" w:hAnsi="黑体" w:cs="黑体" w:hint="eastAsia"/>
          <w:b/>
          <w:bCs/>
          <w:kern w:val="0"/>
          <w:sz w:val="44"/>
          <w:szCs w:val="44"/>
          <w:lang w:bidi="ar"/>
        </w:rPr>
      </w:pPr>
    </w:p>
    <w:p w:rsidR="00112E78" w:rsidRDefault="00112E78">
      <w:pPr>
        <w:adjustRightInd w:val="0"/>
        <w:spacing w:line="546" w:lineRule="exact"/>
        <w:jc w:val="center"/>
        <w:rPr>
          <w:rFonts w:ascii="黑体" w:eastAsia="黑体" w:hAnsi="黑体" w:cs="黑体" w:hint="eastAsia"/>
          <w:b/>
          <w:bCs/>
          <w:kern w:val="0"/>
          <w:sz w:val="44"/>
          <w:szCs w:val="44"/>
          <w:lang w:bidi="ar"/>
        </w:rPr>
      </w:pPr>
    </w:p>
    <w:p w:rsidR="00112E78" w:rsidRDefault="00112E78">
      <w:pPr>
        <w:adjustRightInd w:val="0"/>
        <w:spacing w:line="546" w:lineRule="exact"/>
        <w:jc w:val="center"/>
        <w:rPr>
          <w:rFonts w:ascii="黑体" w:eastAsia="黑体" w:hAnsi="黑体" w:cs="黑体" w:hint="eastAsia"/>
          <w:b/>
          <w:bCs/>
          <w:kern w:val="0"/>
          <w:sz w:val="44"/>
          <w:szCs w:val="44"/>
          <w:lang w:bidi="ar"/>
        </w:rPr>
      </w:pPr>
    </w:p>
    <w:p w:rsidR="00112E78" w:rsidRDefault="00112E78">
      <w:pPr>
        <w:adjustRightInd w:val="0"/>
        <w:spacing w:line="546" w:lineRule="exact"/>
        <w:jc w:val="center"/>
        <w:rPr>
          <w:rFonts w:ascii="黑体" w:eastAsia="黑体" w:hAnsi="黑体" w:cs="黑体" w:hint="eastAsia"/>
          <w:b/>
          <w:bCs/>
          <w:kern w:val="0"/>
          <w:sz w:val="44"/>
          <w:szCs w:val="44"/>
          <w:lang w:bidi="ar"/>
        </w:rPr>
      </w:pPr>
    </w:p>
    <w:p w:rsidR="00112E78" w:rsidRDefault="00112E78">
      <w:pPr>
        <w:adjustRightInd w:val="0"/>
        <w:spacing w:line="546" w:lineRule="exact"/>
        <w:jc w:val="center"/>
        <w:rPr>
          <w:rFonts w:ascii="黑体" w:eastAsia="黑体" w:hAnsi="黑体" w:cs="黑体" w:hint="eastAsia"/>
          <w:b/>
          <w:bCs/>
          <w:kern w:val="0"/>
          <w:sz w:val="44"/>
          <w:szCs w:val="44"/>
          <w:lang w:bidi="ar"/>
        </w:rPr>
      </w:pPr>
    </w:p>
    <w:p w:rsidR="00112E78" w:rsidRDefault="00112E78">
      <w:pPr>
        <w:adjustRightInd w:val="0"/>
        <w:spacing w:line="546" w:lineRule="exact"/>
        <w:jc w:val="center"/>
        <w:rPr>
          <w:rFonts w:ascii="黑体" w:eastAsia="黑体" w:hAnsi="黑体" w:cs="黑体" w:hint="eastAsia"/>
          <w:b/>
          <w:bCs/>
          <w:kern w:val="0"/>
          <w:sz w:val="44"/>
          <w:szCs w:val="44"/>
          <w:lang w:bidi="ar"/>
        </w:rPr>
      </w:pPr>
    </w:p>
    <w:p w:rsidR="00112E78" w:rsidRDefault="00112E78">
      <w:pPr>
        <w:adjustRightInd w:val="0"/>
        <w:spacing w:line="546" w:lineRule="exact"/>
        <w:jc w:val="center"/>
        <w:rPr>
          <w:rFonts w:ascii="黑体" w:eastAsia="黑体" w:hAnsi="黑体" w:cs="黑体" w:hint="eastAsia"/>
          <w:b/>
          <w:bCs/>
          <w:kern w:val="0"/>
          <w:sz w:val="44"/>
          <w:szCs w:val="44"/>
          <w:lang w:bidi="ar"/>
        </w:rPr>
      </w:pPr>
    </w:p>
    <w:p w:rsidR="00112E78" w:rsidRDefault="00112E78">
      <w:pPr>
        <w:adjustRightInd w:val="0"/>
        <w:spacing w:line="546" w:lineRule="exact"/>
        <w:jc w:val="center"/>
        <w:rPr>
          <w:rFonts w:ascii="黑体" w:eastAsia="黑体" w:hAnsi="黑体" w:cs="黑体" w:hint="eastAsia"/>
          <w:b/>
          <w:bCs/>
          <w:kern w:val="0"/>
          <w:sz w:val="44"/>
          <w:szCs w:val="44"/>
          <w:lang w:bidi="ar"/>
        </w:rPr>
      </w:pPr>
    </w:p>
    <w:p w:rsidR="00112E78" w:rsidRDefault="00112E78">
      <w:pPr>
        <w:adjustRightInd w:val="0"/>
        <w:spacing w:line="546" w:lineRule="exact"/>
        <w:jc w:val="center"/>
        <w:rPr>
          <w:rFonts w:ascii="黑体" w:eastAsia="黑体" w:hAnsi="黑体" w:cs="黑体" w:hint="eastAsia"/>
          <w:b/>
          <w:bCs/>
          <w:kern w:val="0"/>
          <w:sz w:val="44"/>
          <w:szCs w:val="44"/>
          <w:lang w:bidi="ar"/>
        </w:rPr>
      </w:pPr>
    </w:p>
    <w:p w:rsidR="00112E78" w:rsidRDefault="00112E78">
      <w:pPr>
        <w:adjustRightInd w:val="0"/>
        <w:spacing w:line="546" w:lineRule="exact"/>
        <w:jc w:val="center"/>
        <w:rPr>
          <w:rFonts w:ascii="黑体" w:eastAsia="黑体" w:hAnsi="黑体" w:cs="黑体" w:hint="eastAsia"/>
          <w:b/>
          <w:bCs/>
          <w:kern w:val="0"/>
          <w:sz w:val="44"/>
          <w:szCs w:val="44"/>
          <w:lang w:bidi="ar"/>
        </w:rPr>
      </w:pPr>
    </w:p>
    <w:p w:rsidR="00112E78" w:rsidRDefault="00112E78">
      <w:pPr>
        <w:adjustRightInd w:val="0"/>
        <w:spacing w:line="546" w:lineRule="exact"/>
        <w:jc w:val="center"/>
        <w:outlineLvl w:val="0"/>
        <w:rPr>
          <w:rStyle w:val="a3"/>
          <w:rFonts w:ascii="黑体" w:eastAsia="黑体" w:hAnsi="宋体" w:cs="黑体"/>
          <w:kern w:val="0"/>
          <w:sz w:val="44"/>
          <w:szCs w:val="44"/>
        </w:rPr>
      </w:pPr>
      <w:bookmarkStart w:id="3" w:name="_Toc19449"/>
      <w:bookmarkStart w:id="4" w:name="_Toc30594"/>
      <w:r>
        <w:rPr>
          <w:rStyle w:val="a3"/>
          <w:rFonts w:ascii="黑体" w:eastAsia="黑体" w:hAnsi="宋体" w:cs="黑体"/>
          <w:kern w:val="0"/>
          <w:sz w:val="44"/>
          <w:szCs w:val="44"/>
        </w:rPr>
        <w:lastRenderedPageBreak/>
        <w:t>一、适用对象</w:t>
      </w:r>
      <w:bookmarkEnd w:id="3"/>
      <w:bookmarkEnd w:id="4"/>
    </w:p>
    <w:p w:rsidR="00112E78" w:rsidRDefault="00112E78">
      <w:pPr>
        <w:pStyle w:val="a6"/>
        <w:widowControl/>
        <w:spacing w:before="0" w:beforeAutospacing="0" w:after="0" w:afterAutospacing="0" w:line="420" w:lineRule="atLeast"/>
        <w:ind w:firstLine="420"/>
        <w:jc w:val="both"/>
        <w:rPr>
          <w:rFonts w:ascii="仿宋_GB2312" w:eastAsia="仿宋_GB2312" w:cs="仿宋_GB2312"/>
          <w:sz w:val="32"/>
          <w:szCs w:val="32"/>
        </w:rPr>
      </w:pPr>
    </w:p>
    <w:p w:rsidR="00112E78" w:rsidRDefault="00112E78">
      <w:pPr>
        <w:pStyle w:val="a6"/>
        <w:widowControl/>
        <w:spacing w:before="0" w:beforeAutospacing="0" w:after="0" w:afterAutospacing="0" w:line="420" w:lineRule="atLeast"/>
        <w:ind w:firstLineChars="200" w:firstLine="640"/>
        <w:jc w:val="both"/>
        <w:rPr>
          <w:sz w:val="32"/>
          <w:szCs w:val="32"/>
        </w:rPr>
      </w:pPr>
      <w:r>
        <w:rPr>
          <w:rFonts w:ascii="仿宋_GB2312" w:eastAsia="仿宋_GB2312" w:cs="仿宋_GB2312"/>
          <w:sz w:val="32"/>
          <w:szCs w:val="32"/>
        </w:rPr>
        <w:t>福建省高层次人才包括省级高层次人才和市级高层次人才</w:t>
      </w:r>
      <w:r>
        <w:rPr>
          <w:rFonts w:ascii="仿宋_GB2312" w:eastAsia="仿宋_GB2312" w:cs="仿宋_GB2312" w:hint="eastAsia"/>
          <w:sz w:val="32"/>
          <w:szCs w:val="32"/>
        </w:rPr>
        <w:t>。</w:t>
      </w:r>
      <w:r>
        <w:rPr>
          <w:rFonts w:ascii="仿宋_GB2312" w:eastAsia="仿宋_GB2312" w:cs="仿宋_GB2312"/>
          <w:sz w:val="32"/>
          <w:szCs w:val="32"/>
        </w:rPr>
        <w:t>省级高层次人才划分为特级人才、</w:t>
      </w:r>
      <w:r>
        <w:rPr>
          <w:rFonts w:ascii="Times New Roman" w:eastAsia="仿宋_GB2312" w:hAnsi="Times New Roman"/>
          <w:sz w:val="32"/>
          <w:szCs w:val="32"/>
        </w:rPr>
        <w:t>A</w:t>
      </w:r>
      <w:r>
        <w:rPr>
          <w:rFonts w:ascii="仿宋_GB2312" w:eastAsia="仿宋_GB2312" w:cs="仿宋_GB2312"/>
          <w:sz w:val="32"/>
          <w:szCs w:val="32"/>
        </w:rPr>
        <w:t>类人才、</w:t>
      </w:r>
      <w:r>
        <w:rPr>
          <w:rFonts w:ascii="Times New Roman" w:eastAsia="仿宋_GB2312" w:hAnsi="Times New Roman"/>
          <w:sz w:val="32"/>
          <w:szCs w:val="32"/>
        </w:rPr>
        <w:t>B</w:t>
      </w:r>
      <w:r>
        <w:rPr>
          <w:rFonts w:ascii="仿宋_GB2312" w:eastAsia="仿宋_GB2312" w:cs="仿宋_GB2312"/>
          <w:sz w:val="32"/>
          <w:szCs w:val="32"/>
        </w:rPr>
        <w:t>类人才和</w:t>
      </w:r>
      <w:r>
        <w:rPr>
          <w:rFonts w:ascii="Times New Roman" w:eastAsia="仿宋_GB2312" w:hAnsi="Times New Roman"/>
          <w:sz w:val="32"/>
          <w:szCs w:val="32"/>
        </w:rPr>
        <w:t>C</w:t>
      </w:r>
      <w:r>
        <w:rPr>
          <w:rFonts w:ascii="仿宋_GB2312" w:eastAsia="仿宋_GB2312" w:cs="仿宋_GB2312"/>
          <w:sz w:val="32"/>
          <w:szCs w:val="32"/>
        </w:rPr>
        <w:t>类人才</w:t>
      </w:r>
      <w:r>
        <w:rPr>
          <w:rFonts w:ascii="仿宋_GB2312" w:eastAsia="仿宋_GB2312" w:cs="仿宋_GB2312" w:hint="eastAsia"/>
          <w:sz w:val="32"/>
          <w:szCs w:val="32"/>
        </w:rPr>
        <w:t>，</w:t>
      </w:r>
      <w:r>
        <w:rPr>
          <w:rFonts w:ascii="仿宋_GB2312" w:eastAsia="仿宋_GB2312" w:cs="仿宋_GB2312"/>
          <w:sz w:val="32"/>
          <w:szCs w:val="32"/>
        </w:rPr>
        <w:t>适用于在闽就业创业的引进人才（</w:t>
      </w:r>
      <w:r>
        <w:rPr>
          <w:rFonts w:ascii="仿宋_GB2312" w:eastAsia="仿宋_GB2312" w:cs="仿宋_GB2312" w:hint="eastAsia"/>
          <w:sz w:val="32"/>
          <w:szCs w:val="32"/>
        </w:rPr>
        <w:t>在闽就业或创业时间不超过1年，且来闽前在省外学习或工作连续3年以上的人才</w:t>
      </w:r>
      <w:r>
        <w:rPr>
          <w:rFonts w:ascii="仿宋_GB2312" w:eastAsia="仿宋_GB2312" w:cs="仿宋_GB2312"/>
          <w:sz w:val="32"/>
          <w:szCs w:val="32"/>
        </w:rPr>
        <w:t>）、现有人才（除引进人才外，其他已在闽就业创业的人才）和有意来闽就业创业的</w:t>
      </w:r>
      <w:proofErr w:type="gramStart"/>
      <w:r>
        <w:rPr>
          <w:rFonts w:ascii="仿宋_GB2312" w:eastAsia="仿宋_GB2312" w:cs="仿宋_GB2312"/>
          <w:sz w:val="32"/>
          <w:szCs w:val="32"/>
        </w:rPr>
        <w:t>待引进</w:t>
      </w:r>
      <w:proofErr w:type="gramEnd"/>
      <w:r>
        <w:rPr>
          <w:rFonts w:ascii="仿宋_GB2312" w:eastAsia="仿宋_GB2312" w:cs="仿宋_GB2312"/>
          <w:sz w:val="32"/>
          <w:szCs w:val="32"/>
        </w:rPr>
        <w:t>人才（已与省内用人单位达成就业意向，或拟来闽创业的人才），不受国籍、户籍限制。公务员及参照公务员法管理的工作人员不列入认定范围。</w:t>
      </w:r>
    </w:p>
    <w:p w:rsidR="00112E78" w:rsidRDefault="00112E78">
      <w:pPr>
        <w:pStyle w:val="a6"/>
        <w:widowControl/>
        <w:spacing w:before="0" w:beforeAutospacing="0" w:after="0" w:afterAutospacing="0" w:line="420" w:lineRule="atLeast"/>
        <w:ind w:firstLineChars="200" w:firstLine="640"/>
        <w:jc w:val="both"/>
        <w:rPr>
          <w:sz w:val="32"/>
          <w:szCs w:val="32"/>
        </w:rPr>
      </w:pPr>
      <w:r>
        <w:rPr>
          <w:rFonts w:ascii="仿宋_GB2312" w:eastAsia="仿宋_GB2312" w:cs="仿宋_GB2312"/>
          <w:sz w:val="32"/>
          <w:szCs w:val="32"/>
        </w:rPr>
        <w:t>福建省高层次人才</w:t>
      </w:r>
      <w:proofErr w:type="gramStart"/>
      <w:r>
        <w:rPr>
          <w:rFonts w:ascii="仿宋_GB2312" w:eastAsia="仿宋_GB2312" w:cs="仿宋_GB2312"/>
          <w:sz w:val="32"/>
          <w:szCs w:val="32"/>
        </w:rPr>
        <w:t>实行认期制</w:t>
      </w:r>
      <w:proofErr w:type="gramEnd"/>
      <w:r>
        <w:rPr>
          <w:rFonts w:ascii="仿宋_GB2312" w:eastAsia="仿宋_GB2312" w:cs="仿宋_GB2312"/>
          <w:sz w:val="32"/>
          <w:szCs w:val="32"/>
        </w:rPr>
        <w:t>管理，</w:t>
      </w:r>
      <w:proofErr w:type="gramStart"/>
      <w:r>
        <w:rPr>
          <w:rFonts w:ascii="仿宋_GB2312" w:eastAsia="仿宋_GB2312" w:cs="仿宋_GB2312"/>
          <w:sz w:val="32"/>
          <w:szCs w:val="32"/>
        </w:rPr>
        <w:t>认期为</w:t>
      </w:r>
      <w:proofErr w:type="gramEnd"/>
      <w:r>
        <w:rPr>
          <w:rFonts w:ascii="Times New Roman" w:eastAsia="仿宋_GB2312" w:hAnsi="Times New Roman"/>
          <w:sz w:val="32"/>
          <w:szCs w:val="32"/>
        </w:rPr>
        <w:t>6</w:t>
      </w:r>
      <w:r>
        <w:rPr>
          <w:rFonts w:ascii="仿宋_GB2312" w:eastAsia="仿宋_GB2312" w:cs="仿宋_GB2312"/>
          <w:sz w:val="32"/>
          <w:szCs w:val="32"/>
        </w:rPr>
        <w:t>年。</w:t>
      </w:r>
      <w:proofErr w:type="gramStart"/>
      <w:r>
        <w:rPr>
          <w:rFonts w:ascii="仿宋_GB2312" w:eastAsia="仿宋_GB2312" w:cs="仿宋_GB2312"/>
          <w:sz w:val="32"/>
          <w:szCs w:val="32"/>
        </w:rPr>
        <w:t>认期自认定</w:t>
      </w:r>
      <w:proofErr w:type="gramEnd"/>
      <w:r>
        <w:rPr>
          <w:rFonts w:ascii="仿宋_GB2312" w:eastAsia="仿宋_GB2312" w:cs="仿宋_GB2312"/>
          <w:sz w:val="32"/>
          <w:szCs w:val="32"/>
        </w:rPr>
        <w:t>单位发文确认之日起计算。</w:t>
      </w:r>
      <w:proofErr w:type="gramStart"/>
      <w:r>
        <w:rPr>
          <w:rFonts w:ascii="仿宋_GB2312" w:eastAsia="仿宋_GB2312" w:cs="仿宋_GB2312"/>
          <w:sz w:val="32"/>
          <w:szCs w:val="32"/>
        </w:rPr>
        <w:t>认期内</w:t>
      </w:r>
      <w:proofErr w:type="gramEnd"/>
      <w:r>
        <w:rPr>
          <w:rFonts w:ascii="仿宋_GB2312" w:eastAsia="仿宋_GB2312" w:cs="仿宋_GB2312"/>
          <w:sz w:val="32"/>
          <w:szCs w:val="32"/>
        </w:rPr>
        <w:t>，高层次人才取得新业绩满足更高层次人才对应条件的，可随时申请晋级；晋级后，</w:t>
      </w:r>
      <w:proofErr w:type="gramStart"/>
      <w:r>
        <w:rPr>
          <w:rFonts w:ascii="仿宋_GB2312" w:eastAsia="仿宋_GB2312" w:cs="仿宋_GB2312"/>
          <w:sz w:val="32"/>
          <w:szCs w:val="32"/>
        </w:rPr>
        <w:t>认期重新</w:t>
      </w:r>
      <w:proofErr w:type="gramEnd"/>
      <w:r>
        <w:rPr>
          <w:rFonts w:ascii="仿宋_GB2312" w:eastAsia="仿宋_GB2312" w:cs="仿宋_GB2312"/>
          <w:sz w:val="32"/>
          <w:szCs w:val="32"/>
        </w:rPr>
        <w:t>计算。认期满后，若要继续享受高层次人才待遇和支持，须重新认定。</w:t>
      </w:r>
    </w:p>
    <w:p w:rsidR="00112E78" w:rsidRDefault="00112E78">
      <w:pPr>
        <w:pStyle w:val="a6"/>
        <w:widowControl/>
        <w:spacing w:before="150" w:beforeAutospacing="0" w:after="0" w:afterAutospacing="0" w:line="420" w:lineRule="atLeast"/>
        <w:ind w:firstLine="420"/>
        <w:jc w:val="center"/>
        <w:rPr>
          <w:rStyle w:val="a3"/>
          <w:rFonts w:ascii="黑体" w:eastAsia="黑体" w:hAnsi="宋体" w:cs="黑体"/>
          <w:color w:val="D92142"/>
          <w:sz w:val="27"/>
          <w:szCs w:val="27"/>
        </w:rPr>
      </w:pPr>
    </w:p>
    <w:p w:rsidR="00112E78" w:rsidRDefault="00112E78">
      <w:pPr>
        <w:pStyle w:val="a6"/>
        <w:widowControl/>
        <w:spacing w:before="150" w:beforeAutospacing="0" w:after="0" w:afterAutospacing="0" w:line="420" w:lineRule="atLeast"/>
        <w:ind w:firstLine="420"/>
        <w:jc w:val="center"/>
        <w:rPr>
          <w:rStyle w:val="a3"/>
          <w:rFonts w:ascii="黑体" w:eastAsia="黑体" w:hAnsi="宋体" w:cs="黑体"/>
          <w:color w:val="D92142"/>
          <w:sz w:val="27"/>
          <w:szCs w:val="27"/>
        </w:rPr>
      </w:pPr>
    </w:p>
    <w:p w:rsidR="00112E78" w:rsidRDefault="00112E78">
      <w:pPr>
        <w:pStyle w:val="a6"/>
        <w:widowControl/>
        <w:spacing w:before="150" w:beforeAutospacing="0" w:after="0" w:afterAutospacing="0" w:line="420" w:lineRule="atLeast"/>
        <w:ind w:firstLine="420"/>
        <w:jc w:val="center"/>
        <w:rPr>
          <w:rStyle w:val="a3"/>
          <w:rFonts w:ascii="黑体" w:eastAsia="黑体" w:hAnsi="宋体" w:cs="黑体"/>
          <w:color w:val="D92142"/>
          <w:sz w:val="27"/>
          <w:szCs w:val="27"/>
        </w:rPr>
      </w:pPr>
    </w:p>
    <w:p w:rsidR="00112E78" w:rsidRDefault="00112E78">
      <w:pPr>
        <w:pStyle w:val="a6"/>
        <w:widowControl/>
        <w:spacing w:before="150" w:beforeAutospacing="0" w:after="0" w:afterAutospacing="0" w:line="420" w:lineRule="atLeast"/>
        <w:ind w:firstLine="420"/>
        <w:jc w:val="center"/>
        <w:rPr>
          <w:rStyle w:val="a3"/>
          <w:rFonts w:ascii="黑体" w:eastAsia="黑体" w:hAnsi="宋体" w:cs="黑体"/>
          <w:color w:val="D92142"/>
          <w:sz w:val="27"/>
          <w:szCs w:val="27"/>
        </w:rPr>
      </w:pPr>
    </w:p>
    <w:p w:rsidR="00112E78" w:rsidRDefault="00112E78">
      <w:pPr>
        <w:pStyle w:val="a6"/>
        <w:widowControl/>
        <w:spacing w:before="150" w:beforeAutospacing="0" w:after="0" w:afterAutospacing="0" w:line="420" w:lineRule="atLeast"/>
        <w:ind w:firstLine="420"/>
        <w:jc w:val="center"/>
        <w:rPr>
          <w:rStyle w:val="a3"/>
          <w:rFonts w:ascii="黑体" w:eastAsia="黑体" w:hAnsi="宋体" w:cs="黑体"/>
          <w:color w:val="D92142"/>
          <w:sz w:val="27"/>
          <w:szCs w:val="27"/>
        </w:rPr>
      </w:pPr>
    </w:p>
    <w:p w:rsidR="00112E78" w:rsidRDefault="00112E78">
      <w:pPr>
        <w:pStyle w:val="a6"/>
        <w:widowControl/>
        <w:spacing w:before="150" w:beforeAutospacing="0" w:after="0" w:afterAutospacing="0" w:line="420" w:lineRule="atLeast"/>
        <w:ind w:firstLine="420"/>
        <w:jc w:val="center"/>
        <w:outlineLvl w:val="0"/>
        <w:rPr>
          <w:rStyle w:val="a3"/>
          <w:rFonts w:ascii="黑体" w:eastAsia="黑体" w:hAnsi="宋体" w:cs="黑体"/>
          <w:sz w:val="44"/>
          <w:szCs w:val="44"/>
        </w:rPr>
      </w:pPr>
      <w:bookmarkStart w:id="5" w:name="_Toc29582"/>
      <w:bookmarkStart w:id="6" w:name="_Toc23918"/>
      <w:r>
        <w:rPr>
          <w:rStyle w:val="a3"/>
          <w:rFonts w:ascii="黑体" w:eastAsia="黑体" w:hAnsi="宋体" w:cs="黑体"/>
          <w:sz w:val="44"/>
          <w:szCs w:val="44"/>
        </w:rPr>
        <w:lastRenderedPageBreak/>
        <w:t>二、人才认定</w:t>
      </w:r>
      <w:bookmarkEnd w:id="5"/>
      <w:bookmarkEnd w:id="6"/>
    </w:p>
    <w:p w:rsidR="00112E78" w:rsidRDefault="00112E78">
      <w:pPr>
        <w:adjustRightInd w:val="0"/>
        <w:spacing w:line="546" w:lineRule="exact"/>
        <w:ind w:firstLineChars="200" w:firstLine="640"/>
        <w:rPr>
          <w:rFonts w:ascii="仿宋_GB2312" w:eastAsia="仿宋_GB2312" w:cs="仿宋_GB2312"/>
          <w:kern w:val="0"/>
          <w:sz w:val="32"/>
          <w:szCs w:val="32"/>
          <w:lang w:bidi="ar"/>
        </w:rPr>
      </w:pPr>
    </w:p>
    <w:p w:rsidR="00112E78" w:rsidRDefault="00112E78">
      <w:pPr>
        <w:adjustRightInd w:val="0"/>
        <w:spacing w:line="546" w:lineRule="exact"/>
        <w:ind w:firstLineChars="200" w:firstLine="640"/>
        <w:rPr>
          <w:rFonts w:ascii="仿宋_GB2312" w:eastAsia="仿宋_GB2312" w:cs="仿宋_GB2312"/>
          <w:kern w:val="0"/>
          <w:sz w:val="32"/>
          <w:szCs w:val="32"/>
          <w:lang w:bidi="ar"/>
        </w:rPr>
      </w:pPr>
      <w:r>
        <w:rPr>
          <w:rFonts w:ascii="仿宋_GB2312" w:eastAsia="仿宋_GB2312" w:cs="仿宋_GB2312"/>
          <w:kern w:val="0"/>
          <w:sz w:val="32"/>
          <w:szCs w:val="32"/>
          <w:lang w:bidi="ar"/>
        </w:rPr>
        <w:t>满足相关认定条件的人才按程序直接认定为相应层次福建省高层次人才,</w:t>
      </w:r>
      <w:r>
        <w:rPr>
          <w:rFonts w:ascii="仿宋_GB2312" w:eastAsia="仿宋_GB2312" w:cs="仿宋_GB2312" w:hint="eastAsia"/>
          <w:kern w:val="0"/>
          <w:sz w:val="32"/>
          <w:szCs w:val="32"/>
          <w:lang w:bidi="ar"/>
        </w:rPr>
        <w:t xml:space="preserve"> 省级高层次人才认定工作授权各设区市组织部门及省人社厅开展，以其为认定单位。主要程序一般包括网络申报、分级审核、社会公示、研究认定、发文确认、报备发证。市级高层次人才认定程序由各设区市研究制定和公布。</w:t>
      </w:r>
    </w:p>
    <w:p w:rsidR="00112E78" w:rsidRDefault="00112E78">
      <w:pPr>
        <w:adjustRightInd w:val="0"/>
        <w:spacing w:line="546" w:lineRule="exact"/>
        <w:ind w:firstLineChars="200" w:firstLine="640"/>
        <w:rPr>
          <w:rFonts w:ascii="仿宋_GB2312" w:eastAsia="仿宋_GB2312" w:cs="仿宋_GB2312"/>
          <w:kern w:val="0"/>
          <w:sz w:val="32"/>
          <w:szCs w:val="32"/>
          <w:lang w:bidi="ar"/>
        </w:rPr>
      </w:pPr>
      <w:proofErr w:type="gramStart"/>
      <w:r>
        <w:rPr>
          <w:rFonts w:ascii="仿宋_GB2312" w:eastAsia="仿宋_GB2312" w:cs="仿宋_GB2312"/>
          <w:kern w:val="0"/>
          <w:sz w:val="32"/>
          <w:szCs w:val="32"/>
          <w:lang w:bidi="ar"/>
        </w:rPr>
        <w:t>待引进</w:t>
      </w:r>
      <w:proofErr w:type="gramEnd"/>
      <w:r>
        <w:rPr>
          <w:rFonts w:ascii="仿宋_GB2312" w:eastAsia="仿宋_GB2312" w:cs="仿宋_GB2312"/>
          <w:kern w:val="0"/>
          <w:sz w:val="32"/>
          <w:szCs w:val="32"/>
          <w:lang w:bidi="ar"/>
        </w:rPr>
        <w:t>人才</w:t>
      </w:r>
      <w:r>
        <w:rPr>
          <w:rFonts w:ascii="仿宋_GB2312" w:eastAsia="仿宋_GB2312" w:cs="仿宋_GB2312" w:hint="eastAsia"/>
          <w:kern w:val="0"/>
          <w:sz w:val="32"/>
          <w:szCs w:val="32"/>
          <w:lang w:bidi="ar"/>
        </w:rPr>
        <w:t>可先行按引进人才资格条件申报福建省高层次人才，进行预认定。获得预认定资格的</w:t>
      </w:r>
      <w:proofErr w:type="gramStart"/>
      <w:r>
        <w:rPr>
          <w:rFonts w:ascii="仿宋_GB2312" w:eastAsia="仿宋_GB2312" w:cs="仿宋_GB2312" w:hint="eastAsia"/>
          <w:kern w:val="0"/>
          <w:sz w:val="32"/>
          <w:szCs w:val="32"/>
          <w:lang w:bidi="ar"/>
        </w:rPr>
        <w:t>待引进</w:t>
      </w:r>
      <w:proofErr w:type="gramEnd"/>
      <w:r>
        <w:rPr>
          <w:rFonts w:ascii="仿宋_GB2312" w:eastAsia="仿宋_GB2312" w:cs="仿宋_GB2312" w:hint="eastAsia"/>
          <w:kern w:val="0"/>
          <w:sz w:val="32"/>
          <w:szCs w:val="32"/>
          <w:lang w:bidi="ar"/>
        </w:rPr>
        <w:t>人才，正式落地我省后（同用人单位签订正式劳动&lt;聘用&gt;合同或注册企业后），确认为相应层次高层次人才，按引进人才进行管理，享受有关政策支持。</w:t>
      </w:r>
      <w:proofErr w:type="gramStart"/>
      <w:r>
        <w:rPr>
          <w:rFonts w:ascii="仿宋_GB2312" w:eastAsia="仿宋_GB2312" w:cs="仿宋_GB2312" w:hint="eastAsia"/>
          <w:kern w:val="0"/>
          <w:sz w:val="32"/>
          <w:szCs w:val="32"/>
          <w:lang w:bidi="ar"/>
        </w:rPr>
        <w:t>认期自</w:t>
      </w:r>
      <w:proofErr w:type="gramEnd"/>
      <w:r>
        <w:rPr>
          <w:rFonts w:ascii="仿宋_GB2312" w:eastAsia="仿宋_GB2312" w:cs="仿宋_GB2312" w:hint="eastAsia"/>
          <w:kern w:val="0"/>
          <w:sz w:val="32"/>
          <w:szCs w:val="32"/>
          <w:lang w:bidi="ar"/>
        </w:rPr>
        <w:t>落地我省之日起计算。预认定资格半年内有效。</w:t>
      </w:r>
    </w:p>
    <w:p w:rsidR="00112E78" w:rsidRDefault="00112E78">
      <w:pPr>
        <w:adjustRightInd w:val="0"/>
        <w:spacing w:line="546" w:lineRule="exact"/>
        <w:ind w:firstLineChars="200" w:firstLine="640"/>
        <w:rPr>
          <w:rFonts w:ascii="仿宋_GB2312" w:eastAsia="仿宋_GB2312" w:cs="仿宋_GB2312"/>
          <w:kern w:val="0"/>
          <w:sz w:val="32"/>
          <w:szCs w:val="32"/>
          <w:lang w:bidi="ar"/>
        </w:rPr>
      </w:pPr>
      <w:r>
        <w:rPr>
          <w:rFonts w:ascii="仿宋_GB2312" w:eastAsia="仿宋_GB2312" w:cs="仿宋_GB2312"/>
          <w:kern w:val="0"/>
          <w:sz w:val="32"/>
          <w:szCs w:val="32"/>
          <w:lang w:bidi="ar"/>
        </w:rPr>
        <w:t>人才在设区市内流动的（不含省级扶贫开发工作重点县流向其他县），</w:t>
      </w:r>
      <w:r>
        <w:rPr>
          <w:rFonts w:ascii="仿宋_GB2312" w:eastAsia="仿宋_GB2312" w:cs="仿宋_GB2312" w:hint="eastAsia"/>
          <w:kern w:val="0"/>
          <w:sz w:val="32"/>
          <w:szCs w:val="32"/>
          <w:lang w:bidi="ar"/>
        </w:rPr>
        <w:t>继续享受相关政策支持，</w:t>
      </w:r>
      <w:proofErr w:type="gramStart"/>
      <w:r>
        <w:rPr>
          <w:rFonts w:ascii="仿宋_GB2312" w:eastAsia="仿宋_GB2312" w:cs="仿宋_GB2312" w:hint="eastAsia"/>
          <w:kern w:val="0"/>
          <w:sz w:val="32"/>
          <w:szCs w:val="32"/>
          <w:lang w:bidi="ar"/>
        </w:rPr>
        <w:t>认期继续</w:t>
      </w:r>
      <w:proofErr w:type="gramEnd"/>
      <w:r>
        <w:rPr>
          <w:rFonts w:ascii="仿宋_GB2312" w:eastAsia="仿宋_GB2312" w:cs="仿宋_GB2312" w:hint="eastAsia"/>
          <w:kern w:val="0"/>
          <w:sz w:val="32"/>
          <w:szCs w:val="32"/>
          <w:lang w:bidi="ar"/>
        </w:rPr>
        <w:t>计算。由三明、南平、龙岩、宁德、平潭等地往福州、厦门、漳州、泉州、莆田等地流动的，以及由设区市依据2020年版《认定条件》B类第（五）条、C类第（七）条自主认定的人才跨设区市流动的，须向流出地报备、在流入地申请重新认定，重新计算认期。</w:t>
      </w:r>
    </w:p>
    <w:p w:rsidR="00112E78" w:rsidRDefault="00112E78">
      <w:pPr>
        <w:pStyle w:val="a6"/>
        <w:widowControl/>
        <w:spacing w:before="0" w:beforeAutospacing="0" w:after="0" w:afterAutospacing="0" w:line="420" w:lineRule="atLeast"/>
        <w:ind w:firstLine="420"/>
        <w:jc w:val="both"/>
      </w:pPr>
    </w:p>
    <w:p w:rsidR="00112E78" w:rsidRDefault="00112E78">
      <w:pPr>
        <w:pStyle w:val="a6"/>
        <w:widowControl/>
        <w:spacing w:before="0" w:beforeAutospacing="0" w:after="0" w:afterAutospacing="0"/>
      </w:pPr>
    </w:p>
    <w:p w:rsidR="00112E78" w:rsidRDefault="00112E78">
      <w:pPr>
        <w:pStyle w:val="a6"/>
        <w:widowControl/>
        <w:spacing w:before="0" w:beforeAutospacing="0" w:after="0" w:afterAutospacing="0"/>
      </w:pPr>
    </w:p>
    <w:p w:rsidR="00112E78" w:rsidRDefault="00112E78">
      <w:pPr>
        <w:pStyle w:val="a6"/>
        <w:widowControl/>
        <w:spacing w:before="0" w:beforeAutospacing="0" w:after="0" w:afterAutospacing="0"/>
      </w:pPr>
    </w:p>
    <w:p w:rsidR="00112E78" w:rsidRDefault="00112E78">
      <w:pPr>
        <w:pStyle w:val="a6"/>
        <w:widowControl/>
        <w:spacing w:before="0" w:beforeAutospacing="0" w:after="0" w:afterAutospacing="0"/>
      </w:pPr>
    </w:p>
    <w:p w:rsidR="00112E78" w:rsidRDefault="00112E78">
      <w:pPr>
        <w:pStyle w:val="a6"/>
        <w:widowControl/>
        <w:spacing w:before="0" w:beforeAutospacing="0" w:after="0" w:afterAutospacing="0"/>
      </w:pPr>
    </w:p>
    <w:p w:rsidR="00112E78" w:rsidRDefault="00112E78">
      <w:pPr>
        <w:adjustRightInd w:val="0"/>
        <w:spacing w:line="546" w:lineRule="exact"/>
        <w:jc w:val="center"/>
        <w:outlineLvl w:val="0"/>
      </w:pPr>
      <w:bookmarkStart w:id="7" w:name="_Toc12287"/>
      <w:bookmarkStart w:id="8" w:name="_Toc6047"/>
      <w:r>
        <w:rPr>
          <w:rStyle w:val="a3"/>
          <w:rFonts w:ascii="黑体" w:eastAsia="黑体" w:hAnsi="宋体" w:cs="黑体" w:hint="eastAsia"/>
          <w:kern w:val="0"/>
          <w:sz w:val="44"/>
          <w:szCs w:val="44"/>
        </w:rPr>
        <w:lastRenderedPageBreak/>
        <w:t>三、</w:t>
      </w:r>
      <w:r>
        <w:rPr>
          <w:rStyle w:val="a3"/>
          <w:rFonts w:ascii="黑体" w:eastAsia="黑体" w:hAnsi="宋体" w:cs="黑体"/>
          <w:kern w:val="0"/>
          <w:sz w:val="44"/>
          <w:szCs w:val="44"/>
        </w:rPr>
        <w:t>基本资格条件</w:t>
      </w:r>
      <w:r>
        <w:rPr>
          <w:rStyle w:val="a3"/>
          <w:rFonts w:ascii="黑体" w:eastAsia="黑体" w:hAnsi="宋体" w:cs="黑体"/>
          <w:kern w:val="0"/>
          <w:sz w:val="44"/>
          <w:szCs w:val="44"/>
        </w:rPr>
        <w:br/>
      </w:r>
      <w:bookmarkEnd w:id="7"/>
      <w:bookmarkEnd w:id="8"/>
    </w:p>
    <w:p w:rsidR="00337F5E" w:rsidRPr="008C2E8C" w:rsidRDefault="00337F5E" w:rsidP="00D12ECE">
      <w:pPr>
        <w:adjustRightInd w:val="0"/>
        <w:spacing w:line="460" w:lineRule="exact"/>
        <w:ind w:firstLineChars="200" w:firstLine="560"/>
        <w:rPr>
          <w:rFonts w:eastAsia="黑体" w:cs="黑体"/>
          <w:sz w:val="28"/>
          <w:szCs w:val="28"/>
          <w:highlight w:val="lightGray"/>
        </w:rPr>
      </w:pPr>
      <w:r w:rsidRPr="008C2E8C">
        <w:rPr>
          <w:rFonts w:eastAsia="黑体" w:cs="黑体" w:hint="eastAsia"/>
          <w:sz w:val="28"/>
          <w:szCs w:val="28"/>
          <w:highlight w:val="lightGray"/>
        </w:rPr>
        <w:t>一、原政策（</w:t>
      </w:r>
      <w:proofErr w:type="gramStart"/>
      <w:r w:rsidRPr="008C2E8C">
        <w:rPr>
          <w:rFonts w:eastAsia="黑体" w:cs="黑体" w:hint="eastAsia"/>
          <w:sz w:val="28"/>
          <w:szCs w:val="28"/>
          <w:highlight w:val="lightGray"/>
        </w:rPr>
        <w:t>闽委人才</w:t>
      </w:r>
      <w:proofErr w:type="gramEnd"/>
      <w:r w:rsidRPr="008C2E8C">
        <w:rPr>
          <w:rFonts w:eastAsia="黑体" w:cs="黑体" w:hint="eastAsia"/>
          <w:sz w:val="28"/>
          <w:szCs w:val="28"/>
          <w:highlight w:val="lightGray"/>
        </w:rPr>
        <w:t>〔</w:t>
      </w:r>
      <w:r w:rsidRPr="008C2E8C">
        <w:rPr>
          <w:rFonts w:eastAsia="黑体" w:cs="黑体"/>
          <w:sz w:val="28"/>
          <w:szCs w:val="28"/>
          <w:highlight w:val="lightGray"/>
        </w:rPr>
        <w:t>2020</w:t>
      </w:r>
      <w:r w:rsidRPr="008C2E8C">
        <w:rPr>
          <w:rFonts w:eastAsia="黑体" w:cs="黑体" w:hint="eastAsia"/>
          <w:sz w:val="28"/>
          <w:szCs w:val="28"/>
          <w:highlight w:val="lightGray"/>
        </w:rPr>
        <w:t>〕</w:t>
      </w:r>
      <w:r w:rsidRPr="008C2E8C">
        <w:rPr>
          <w:rFonts w:eastAsia="黑体" w:cs="黑体"/>
          <w:sz w:val="28"/>
          <w:szCs w:val="28"/>
          <w:highlight w:val="lightGray"/>
        </w:rPr>
        <w:t>4</w:t>
      </w:r>
      <w:r w:rsidRPr="008C2E8C">
        <w:rPr>
          <w:rFonts w:eastAsia="黑体" w:cs="黑体" w:hint="eastAsia"/>
          <w:sz w:val="28"/>
          <w:szCs w:val="28"/>
          <w:highlight w:val="lightGray"/>
        </w:rPr>
        <w:t>号）规定应符合下列基本条件</w:t>
      </w:r>
    </w:p>
    <w:p w:rsidR="00337F5E" w:rsidRPr="008C2E8C" w:rsidRDefault="00337F5E" w:rsidP="00D12ECE">
      <w:pPr>
        <w:numPr>
          <w:ilvl w:val="0"/>
          <w:numId w:val="1"/>
        </w:numPr>
        <w:adjustRightInd w:val="0"/>
        <w:spacing w:line="460" w:lineRule="exact"/>
        <w:ind w:firstLineChars="200" w:firstLine="560"/>
        <w:rPr>
          <w:rFonts w:ascii="仿宋_GB2312" w:eastAsia="仿宋_GB2312" w:cs="仿宋_GB2312"/>
          <w:kern w:val="0"/>
          <w:sz w:val="28"/>
          <w:szCs w:val="28"/>
          <w:highlight w:val="lightGray"/>
        </w:rPr>
      </w:pPr>
      <w:r w:rsidRPr="008C2E8C">
        <w:rPr>
          <w:rFonts w:ascii="仿宋_GB2312" w:eastAsia="仿宋_GB2312" w:cs="仿宋_GB2312" w:hint="eastAsia"/>
          <w:kern w:val="0"/>
          <w:sz w:val="28"/>
          <w:szCs w:val="28"/>
          <w:highlight w:val="lightGray"/>
        </w:rPr>
        <w:t>拥护中国共产党领导和中国特色社会主义制度，遵守中华人民共和国宪法和法律。</w:t>
      </w:r>
    </w:p>
    <w:p w:rsidR="00337F5E" w:rsidRPr="008C2E8C" w:rsidRDefault="00337F5E" w:rsidP="00D12ECE">
      <w:pPr>
        <w:numPr>
          <w:ilvl w:val="0"/>
          <w:numId w:val="1"/>
        </w:numPr>
        <w:adjustRightInd w:val="0"/>
        <w:spacing w:line="460" w:lineRule="exact"/>
        <w:ind w:firstLineChars="200" w:firstLine="560"/>
        <w:rPr>
          <w:rFonts w:ascii="仿宋_GB2312" w:eastAsia="仿宋_GB2312" w:cs="仿宋_GB2312"/>
          <w:kern w:val="0"/>
          <w:sz w:val="28"/>
          <w:szCs w:val="28"/>
          <w:highlight w:val="lightGray"/>
        </w:rPr>
      </w:pPr>
      <w:r w:rsidRPr="008C2E8C">
        <w:rPr>
          <w:rFonts w:ascii="仿宋_GB2312" w:eastAsia="仿宋_GB2312" w:cs="仿宋_GB2312" w:hint="eastAsia"/>
          <w:kern w:val="0"/>
          <w:sz w:val="28"/>
          <w:szCs w:val="28"/>
          <w:highlight w:val="lightGray"/>
        </w:rPr>
        <w:t>在闽就业创业（含有意来闽的</w:t>
      </w:r>
      <w:proofErr w:type="gramStart"/>
      <w:r w:rsidRPr="008C2E8C">
        <w:rPr>
          <w:rFonts w:ascii="仿宋_GB2312" w:eastAsia="仿宋_GB2312" w:cs="仿宋_GB2312" w:hint="eastAsia"/>
          <w:kern w:val="0"/>
          <w:sz w:val="28"/>
          <w:szCs w:val="28"/>
          <w:highlight w:val="lightGray"/>
        </w:rPr>
        <w:t>待引进</w:t>
      </w:r>
      <w:proofErr w:type="gramEnd"/>
      <w:r w:rsidRPr="008C2E8C">
        <w:rPr>
          <w:rFonts w:ascii="仿宋_GB2312" w:eastAsia="仿宋_GB2312" w:cs="仿宋_GB2312" w:hint="eastAsia"/>
          <w:kern w:val="0"/>
          <w:sz w:val="28"/>
          <w:szCs w:val="28"/>
          <w:highlight w:val="lightGray"/>
        </w:rPr>
        <w:t>人才）。</w:t>
      </w:r>
    </w:p>
    <w:p w:rsidR="00337F5E" w:rsidRPr="008C2E8C" w:rsidRDefault="00337F5E" w:rsidP="00D12ECE">
      <w:pPr>
        <w:numPr>
          <w:ilvl w:val="0"/>
          <w:numId w:val="1"/>
        </w:numPr>
        <w:adjustRightInd w:val="0"/>
        <w:spacing w:line="460" w:lineRule="exact"/>
        <w:ind w:firstLineChars="200" w:firstLine="560"/>
        <w:rPr>
          <w:rFonts w:ascii="仿宋_GB2312" w:eastAsia="仿宋_GB2312" w:cs="仿宋_GB2312"/>
          <w:kern w:val="0"/>
          <w:sz w:val="28"/>
          <w:szCs w:val="28"/>
          <w:highlight w:val="lightGray"/>
        </w:rPr>
      </w:pPr>
      <w:r w:rsidRPr="008C2E8C">
        <w:rPr>
          <w:rFonts w:ascii="仿宋_GB2312" w:eastAsia="仿宋_GB2312" w:cs="仿宋_GB2312" w:hint="eastAsia"/>
          <w:kern w:val="0"/>
          <w:sz w:val="28"/>
          <w:szCs w:val="28"/>
          <w:highlight w:val="lightGray"/>
        </w:rPr>
        <w:t>符合下列条件之一：</w:t>
      </w:r>
    </w:p>
    <w:p w:rsidR="00337F5E" w:rsidRPr="008C2E8C" w:rsidRDefault="00337F5E" w:rsidP="00D12ECE">
      <w:pPr>
        <w:adjustRightInd w:val="0"/>
        <w:spacing w:line="460" w:lineRule="exact"/>
        <w:ind w:firstLineChars="200" w:firstLine="560"/>
        <w:rPr>
          <w:rFonts w:ascii="仿宋_GB2312" w:eastAsia="仿宋_GB2312" w:cs="仿宋_GB2312"/>
          <w:kern w:val="0"/>
          <w:sz w:val="28"/>
          <w:szCs w:val="28"/>
          <w:highlight w:val="lightGray"/>
        </w:rPr>
      </w:pPr>
      <w:r w:rsidRPr="008C2E8C">
        <w:rPr>
          <w:rFonts w:ascii="仿宋_GB2312" w:eastAsia="仿宋_GB2312" w:cs="仿宋_GB2312" w:hint="eastAsia"/>
          <w:kern w:val="0"/>
          <w:sz w:val="28"/>
          <w:szCs w:val="28"/>
          <w:highlight w:val="lightGray"/>
        </w:rPr>
        <w:t>（1）受聘于福建省内事业单位（含高校、科研院所、医疗卫生机构等）的人才，应具有副高以上职称或博士学位；须与用人单位签订3年以上（外籍人才、海外人才为1年以上）、每年在闽工作时间不低于6个月的劳动（聘用）合同；且近3年内应</w:t>
      </w:r>
      <w:proofErr w:type="gramStart"/>
      <w:r w:rsidRPr="008C2E8C">
        <w:rPr>
          <w:rFonts w:ascii="仿宋_GB2312" w:eastAsia="仿宋_GB2312" w:cs="仿宋_GB2312" w:hint="eastAsia"/>
          <w:kern w:val="0"/>
          <w:sz w:val="28"/>
          <w:szCs w:val="28"/>
          <w:highlight w:val="lightGray"/>
        </w:rPr>
        <w:t>缴</w:t>
      </w:r>
      <w:proofErr w:type="gramEnd"/>
      <w:r w:rsidRPr="008C2E8C">
        <w:rPr>
          <w:rFonts w:ascii="仿宋_GB2312" w:eastAsia="仿宋_GB2312" w:cs="仿宋_GB2312" w:hint="eastAsia"/>
          <w:kern w:val="0"/>
          <w:sz w:val="28"/>
          <w:szCs w:val="28"/>
          <w:highlight w:val="lightGray"/>
        </w:rPr>
        <w:t>工薪个人所得税额一般每年不低于3万元，三明、南平、龙岩、宁德四个设区市（以下简称山区地市）和省级扶贫开发工作重点县（以下简称重点县）年纳税额标准下浮20%；</w:t>
      </w:r>
    </w:p>
    <w:p w:rsidR="00337F5E" w:rsidRPr="008C2E8C" w:rsidRDefault="00337F5E" w:rsidP="00D12ECE">
      <w:pPr>
        <w:adjustRightInd w:val="0"/>
        <w:spacing w:line="460" w:lineRule="exact"/>
        <w:ind w:firstLineChars="200" w:firstLine="560"/>
        <w:rPr>
          <w:rFonts w:ascii="仿宋_GB2312" w:eastAsia="仿宋_GB2312" w:cs="仿宋_GB2312"/>
          <w:kern w:val="0"/>
          <w:sz w:val="28"/>
          <w:szCs w:val="28"/>
          <w:highlight w:val="lightGray"/>
        </w:rPr>
      </w:pPr>
      <w:r w:rsidRPr="008C2E8C">
        <w:rPr>
          <w:rFonts w:ascii="仿宋_GB2312" w:eastAsia="仿宋_GB2312" w:cs="仿宋_GB2312" w:hint="eastAsia"/>
          <w:kern w:val="0"/>
          <w:sz w:val="28"/>
          <w:szCs w:val="28"/>
          <w:highlight w:val="lightGray"/>
        </w:rPr>
        <w:t>（2）受聘于福建省内企业的人才，须与用人单位签订3年以上（外籍人才、海外人才为1年以上）、每年在闽工作时间不低于6个月的劳动（聘用）合同；且近3年内应</w:t>
      </w:r>
      <w:proofErr w:type="gramStart"/>
      <w:r w:rsidRPr="008C2E8C">
        <w:rPr>
          <w:rFonts w:ascii="仿宋_GB2312" w:eastAsia="仿宋_GB2312" w:cs="仿宋_GB2312" w:hint="eastAsia"/>
          <w:kern w:val="0"/>
          <w:sz w:val="28"/>
          <w:szCs w:val="28"/>
          <w:highlight w:val="lightGray"/>
        </w:rPr>
        <w:t>缴</w:t>
      </w:r>
      <w:proofErr w:type="gramEnd"/>
      <w:r w:rsidRPr="008C2E8C">
        <w:rPr>
          <w:rFonts w:ascii="仿宋_GB2312" w:eastAsia="仿宋_GB2312" w:cs="仿宋_GB2312" w:hint="eastAsia"/>
          <w:kern w:val="0"/>
          <w:sz w:val="28"/>
          <w:szCs w:val="28"/>
          <w:highlight w:val="lightGray"/>
        </w:rPr>
        <w:t>工薪个人所得税额一般每年不低于7万元，山区地市和重点县年纳税额标准下浮20%；</w:t>
      </w:r>
    </w:p>
    <w:p w:rsidR="00337F5E" w:rsidRPr="008C2E8C" w:rsidRDefault="00337F5E" w:rsidP="00D12ECE">
      <w:pPr>
        <w:adjustRightInd w:val="0"/>
        <w:spacing w:line="460" w:lineRule="exact"/>
        <w:ind w:firstLineChars="200" w:firstLine="560"/>
        <w:rPr>
          <w:rFonts w:ascii="仿宋_GB2312" w:eastAsia="仿宋_GB2312" w:cs="仿宋_GB2312"/>
          <w:kern w:val="0"/>
          <w:sz w:val="28"/>
          <w:szCs w:val="28"/>
          <w:highlight w:val="lightGray"/>
        </w:rPr>
      </w:pPr>
      <w:r w:rsidRPr="008C2E8C">
        <w:rPr>
          <w:rFonts w:ascii="仿宋_GB2312" w:eastAsia="仿宋_GB2312" w:cs="仿宋_GB2312" w:hint="eastAsia"/>
          <w:kern w:val="0"/>
          <w:sz w:val="28"/>
          <w:szCs w:val="28"/>
          <w:highlight w:val="lightGray"/>
        </w:rPr>
        <w:t>（3）在福建省内创（领）办企业的人才，</w:t>
      </w:r>
      <w:proofErr w:type="gramStart"/>
      <w:r w:rsidRPr="008C2E8C">
        <w:rPr>
          <w:rFonts w:ascii="仿宋_GB2312" w:eastAsia="仿宋_GB2312" w:cs="仿宋_GB2312" w:hint="eastAsia"/>
          <w:kern w:val="0"/>
          <w:sz w:val="28"/>
          <w:szCs w:val="28"/>
          <w:highlight w:val="lightGray"/>
        </w:rPr>
        <w:t>须担任</w:t>
      </w:r>
      <w:proofErr w:type="gramEnd"/>
      <w:r w:rsidRPr="008C2E8C">
        <w:rPr>
          <w:rFonts w:ascii="仿宋_GB2312" w:eastAsia="仿宋_GB2312" w:cs="仿宋_GB2312" w:hint="eastAsia"/>
          <w:kern w:val="0"/>
          <w:sz w:val="28"/>
          <w:szCs w:val="28"/>
          <w:highlight w:val="lightGray"/>
        </w:rPr>
        <w:t>企业法人代表、董事长、总裁、合伙人或技术总负责人之一，自有资金（含技术入股）</w:t>
      </w:r>
      <w:proofErr w:type="gramStart"/>
      <w:r w:rsidRPr="008C2E8C">
        <w:rPr>
          <w:rFonts w:ascii="仿宋_GB2312" w:eastAsia="仿宋_GB2312" w:cs="仿宋_GB2312" w:hint="eastAsia"/>
          <w:kern w:val="0"/>
          <w:sz w:val="28"/>
          <w:szCs w:val="28"/>
          <w:highlight w:val="lightGray"/>
        </w:rPr>
        <w:t>占创业</w:t>
      </w:r>
      <w:proofErr w:type="gramEnd"/>
      <w:r w:rsidRPr="008C2E8C">
        <w:rPr>
          <w:rFonts w:ascii="仿宋_GB2312" w:eastAsia="仿宋_GB2312" w:cs="仿宋_GB2312" w:hint="eastAsia"/>
          <w:kern w:val="0"/>
          <w:sz w:val="28"/>
          <w:szCs w:val="28"/>
          <w:highlight w:val="lightGray"/>
        </w:rPr>
        <w:t>投资30%以上或跟进的风险投资</w:t>
      </w:r>
      <w:proofErr w:type="gramStart"/>
      <w:r w:rsidRPr="008C2E8C">
        <w:rPr>
          <w:rFonts w:ascii="仿宋_GB2312" w:eastAsia="仿宋_GB2312" w:cs="仿宋_GB2312" w:hint="eastAsia"/>
          <w:kern w:val="0"/>
          <w:sz w:val="28"/>
          <w:szCs w:val="28"/>
          <w:highlight w:val="lightGray"/>
        </w:rPr>
        <w:t>占创业</w:t>
      </w:r>
      <w:proofErr w:type="gramEnd"/>
      <w:r w:rsidRPr="008C2E8C">
        <w:rPr>
          <w:rFonts w:ascii="仿宋_GB2312" w:eastAsia="仿宋_GB2312" w:cs="仿宋_GB2312" w:hint="eastAsia"/>
          <w:kern w:val="0"/>
          <w:sz w:val="28"/>
          <w:szCs w:val="28"/>
          <w:highlight w:val="lightGray"/>
        </w:rPr>
        <w:t>投资30%以上，企业拥有项目研发、成果转化所需的部分资金（不少于50万元）和一支由技术研发、生产管理、市场开发等方面人才组成的创新人才团队；</w:t>
      </w:r>
    </w:p>
    <w:p w:rsidR="00337F5E" w:rsidRPr="008C2E8C" w:rsidRDefault="00337F5E" w:rsidP="00D12ECE">
      <w:pPr>
        <w:adjustRightInd w:val="0"/>
        <w:spacing w:line="460" w:lineRule="exact"/>
        <w:ind w:firstLineChars="200" w:firstLine="560"/>
        <w:rPr>
          <w:rFonts w:ascii="仿宋_GB2312" w:eastAsia="仿宋_GB2312" w:cs="仿宋_GB2312"/>
          <w:kern w:val="0"/>
          <w:sz w:val="28"/>
          <w:szCs w:val="28"/>
          <w:highlight w:val="lightGray"/>
        </w:rPr>
      </w:pPr>
      <w:r w:rsidRPr="008C2E8C">
        <w:rPr>
          <w:rFonts w:ascii="仿宋_GB2312" w:eastAsia="仿宋_GB2312" w:cs="仿宋_GB2312" w:hint="eastAsia"/>
          <w:kern w:val="0"/>
          <w:sz w:val="28"/>
          <w:szCs w:val="28"/>
          <w:highlight w:val="lightGray"/>
        </w:rPr>
        <w:t>（4）自由从业的人才，须为经民政部门批准的国家级协会会员，且符合所在设区市（含平潭综合实验区，下同）设定的其他条件（有关条件须报省委人才办审定）。</w:t>
      </w:r>
    </w:p>
    <w:p w:rsidR="00337F5E" w:rsidRPr="008C2E8C" w:rsidRDefault="00337F5E" w:rsidP="00D12ECE">
      <w:pPr>
        <w:numPr>
          <w:ilvl w:val="0"/>
          <w:numId w:val="1"/>
        </w:numPr>
        <w:adjustRightInd w:val="0"/>
        <w:spacing w:line="460" w:lineRule="exact"/>
        <w:ind w:firstLineChars="200" w:firstLine="560"/>
        <w:rPr>
          <w:rFonts w:ascii="仿宋_GB2312" w:eastAsia="仿宋_GB2312" w:cs="仿宋_GB2312"/>
          <w:kern w:val="0"/>
          <w:sz w:val="28"/>
          <w:szCs w:val="28"/>
          <w:highlight w:val="lightGray"/>
        </w:rPr>
      </w:pPr>
      <w:r w:rsidRPr="008C2E8C">
        <w:rPr>
          <w:rFonts w:ascii="仿宋_GB2312" w:eastAsia="仿宋_GB2312" w:cs="仿宋_GB2312" w:hint="eastAsia"/>
          <w:kern w:val="0"/>
          <w:sz w:val="28"/>
          <w:szCs w:val="28"/>
          <w:highlight w:val="lightGray"/>
        </w:rPr>
        <w:t>在年龄要求方面，对现有人才不作限定。对引进人才，特级人才年龄一般不超过70周岁，A类人才年龄一般不超过65周岁，B、C类人才年龄一般不超过60周岁；能力特别突出或我省主导产业、</w:t>
      </w:r>
      <w:r w:rsidRPr="008C2E8C">
        <w:rPr>
          <w:rFonts w:ascii="仿宋_GB2312" w:eastAsia="仿宋_GB2312" w:cs="仿宋_GB2312" w:hint="eastAsia"/>
          <w:kern w:val="0"/>
          <w:sz w:val="28"/>
          <w:szCs w:val="28"/>
          <w:highlight w:val="lightGray"/>
        </w:rPr>
        <w:lastRenderedPageBreak/>
        <w:t>战略性新兴产业急需紧缺的人才，经认定单位研究并报省委人才办审定后，年龄上限可相应提高5周岁。对台湾居民不作年龄限定。</w:t>
      </w:r>
    </w:p>
    <w:p w:rsidR="00337F5E" w:rsidRPr="008C2E8C" w:rsidRDefault="00337F5E" w:rsidP="00D12ECE">
      <w:pPr>
        <w:numPr>
          <w:ilvl w:val="0"/>
          <w:numId w:val="1"/>
        </w:numPr>
        <w:adjustRightInd w:val="0"/>
        <w:spacing w:line="460" w:lineRule="exact"/>
        <w:ind w:firstLineChars="200" w:firstLine="560"/>
        <w:rPr>
          <w:rFonts w:ascii="仿宋_GB2312" w:eastAsia="仿宋_GB2312" w:cs="仿宋_GB2312"/>
          <w:kern w:val="0"/>
          <w:sz w:val="28"/>
          <w:szCs w:val="28"/>
          <w:highlight w:val="lightGray"/>
        </w:rPr>
      </w:pPr>
      <w:r w:rsidRPr="008C2E8C">
        <w:rPr>
          <w:rFonts w:ascii="仿宋_GB2312" w:eastAsia="仿宋_GB2312" w:cs="仿宋_GB2312" w:hint="eastAsia"/>
          <w:kern w:val="0"/>
          <w:sz w:val="28"/>
          <w:szCs w:val="28"/>
          <w:highlight w:val="lightGray"/>
        </w:rPr>
        <w:t>身体健康；有良好的职业道德和严谨的科研作风；有较强创新创业创造能力；个人（</w:t>
      </w:r>
      <w:proofErr w:type="gramStart"/>
      <w:r w:rsidRPr="008C2E8C">
        <w:rPr>
          <w:rFonts w:ascii="仿宋_GB2312" w:eastAsia="仿宋_GB2312" w:cs="仿宋_GB2312" w:hint="eastAsia"/>
          <w:kern w:val="0"/>
          <w:sz w:val="28"/>
          <w:szCs w:val="28"/>
          <w:highlight w:val="lightGray"/>
        </w:rPr>
        <w:t>含曾创办</w:t>
      </w:r>
      <w:proofErr w:type="gramEnd"/>
      <w:r w:rsidRPr="008C2E8C">
        <w:rPr>
          <w:rFonts w:ascii="仿宋_GB2312" w:eastAsia="仿宋_GB2312" w:cs="仿宋_GB2312" w:hint="eastAsia"/>
          <w:kern w:val="0"/>
          <w:sz w:val="28"/>
          <w:szCs w:val="28"/>
          <w:highlight w:val="lightGray"/>
        </w:rPr>
        <w:t>企业）信用记录良好，未被列入失信联合惩戒对象。</w:t>
      </w:r>
    </w:p>
    <w:p w:rsidR="00337F5E" w:rsidRPr="008C2E8C" w:rsidRDefault="00337F5E" w:rsidP="00D12ECE">
      <w:pPr>
        <w:adjustRightInd w:val="0"/>
        <w:spacing w:line="460" w:lineRule="exact"/>
        <w:ind w:left="400"/>
        <w:rPr>
          <w:rFonts w:ascii="仿宋_GB2312" w:eastAsia="仿宋_GB2312" w:cs="仿宋_GB2312"/>
          <w:kern w:val="0"/>
          <w:sz w:val="28"/>
          <w:szCs w:val="28"/>
          <w:highlight w:val="lightGray"/>
        </w:rPr>
      </w:pPr>
      <w:r w:rsidRPr="008C2E8C">
        <w:rPr>
          <w:rFonts w:eastAsia="黑体" w:cs="黑体" w:hint="eastAsia"/>
          <w:sz w:val="28"/>
          <w:szCs w:val="28"/>
          <w:highlight w:val="lightGray"/>
        </w:rPr>
        <w:t>二、补充通知（</w:t>
      </w:r>
      <w:proofErr w:type="gramStart"/>
      <w:r w:rsidRPr="008C2E8C">
        <w:rPr>
          <w:rFonts w:eastAsia="黑体" w:cs="黑体" w:hint="eastAsia"/>
          <w:sz w:val="28"/>
          <w:szCs w:val="28"/>
          <w:highlight w:val="lightGray"/>
        </w:rPr>
        <w:t>闽委人才</w:t>
      </w:r>
      <w:proofErr w:type="gramEnd"/>
      <w:r w:rsidRPr="008C2E8C">
        <w:rPr>
          <w:rFonts w:eastAsia="黑体" w:cs="黑体" w:hint="eastAsia"/>
          <w:sz w:val="28"/>
          <w:szCs w:val="28"/>
          <w:highlight w:val="lightGray"/>
        </w:rPr>
        <w:t>办〔</w:t>
      </w:r>
      <w:r w:rsidRPr="008C2E8C">
        <w:rPr>
          <w:rFonts w:eastAsia="黑体" w:cs="黑体"/>
          <w:sz w:val="28"/>
          <w:szCs w:val="28"/>
          <w:highlight w:val="lightGray"/>
        </w:rPr>
        <w:t>202</w:t>
      </w:r>
      <w:r w:rsidRPr="008C2E8C">
        <w:rPr>
          <w:rFonts w:eastAsia="黑体" w:cs="黑体" w:hint="eastAsia"/>
          <w:sz w:val="28"/>
          <w:szCs w:val="28"/>
          <w:highlight w:val="lightGray"/>
        </w:rPr>
        <w:t>1</w:t>
      </w:r>
      <w:r w:rsidRPr="008C2E8C">
        <w:rPr>
          <w:rFonts w:eastAsia="黑体" w:cs="黑体" w:hint="eastAsia"/>
          <w:sz w:val="28"/>
          <w:szCs w:val="28"/>
          <w:highlight w:val="lightGray"/>
        </w:rPr>
        <w:t>〕</w:t>
      </w:r>
      <w:r w:rsidRPr="008C2E8C">
        <w:rPr>
          <w:rFonts w:eastAsia="黑体" w:cs="黑体"/>
          <w:sz w:val="28"/>
          <w:szCs w:val="28"/>
          <w:highlight w:val="lightGray"/>
        </w:rPr>
        <w:t>4</w:t>
      </w:r>
      <w:r w:rsidRPr="008C2E8C">
        <w:rPr>
          <w:rFonts w:eastAsia="黑体" w:cs="黑体" w:hint="eastAsia"/>
          <w:sz w:val="28"/>
          <w:szCs w:val="28"/>
          <w:highlight w:val="lightGray"/>
        </w:rPr>
        <w:t>号）调整基本条件如下</w:t>
      </w:r>
    </w:p>
    <w:p w:rsidR="00337F5E" w:rsidRPr="008C2E8C" w:rsidRDefault="00337F5E" w:rsidP="00D12ECE">
      <w:pPr>
        <w:numPr>
          <w:ilvl w:val="0"/>
          <w:numId w:val="6"/>
        </w:numPr>
        <w:adjustRightInd w:val="0"/>
        <w:spacing w:line="460" w:lineRule="exact"/>
        <w:rPr>
          <w:rFonts w:ascii="楷体_GB2312" w:eastAsia="楷体_GB2312" w:cs="仿宋_GB2312"/>
          <w:b/>
          <w:kern w:val="0"/>
          <w:sz w:val="28"/>
          <w:szCs w:val="28"/>
          <w:highlight w:val="lightGray"/>
        </w:rPr>
      </w:pPr>
      <w:r w:rsidRPr="008C2E8C">
        <w:rPr>
          <w:rFonts w:ascii="楷体_GB2312" w:eastAsia="楷体_GB2312" w:cs="仿宋_GB2312" w:hint="eastAsia"/>
          <w:b/>
          <w:kern w:val="0"/>
          <w:sz w:val="28"/>
          <w:szCs w:val="28"/>
          <w:highlight w:val="lightGray"/>
        </w:rPr>
        <w:t>现有人才的认定</w:t>
      </w:r>
    </w:p>
    <w:p w:rsidR="00337F5E" w:rsidRPr="008C2E8C" w:rsidRDefault="00337F5E" w:rsidP="00D12ECE">
      <w:pPr>
        <w:adjustRightInd w:val="0"/>
        <w:spacing w:line="460" w:lineRule="exact"/>
        <w:ind w:firstLineChars="200" w:firstLine="560"/>
        <w:rPr>
          <w:rFonts w:ascii="仿宋_GB2312" w:eastAsia="仿宋_GB2312" w:cs="仿宋_GB2312"/>
          <w:kern w:val="0"/>
          <w:sz w:val="28"/>
          <w:szCs w:val="28"/>
          <w:highlight w:val="lightGray"/>
        </w:rPr>
      </w:pPr>
      <w:r w:rsidRPr="008C2E8C">
        <w:rPr>
          <w:rFonts w:ascii="仿宋_GB2312" w:eastAsia="仿宋_GB2312" w:cs="仿宋_GB2312" w:hint="eastAsia"/>
          <w:kern w:val="0"/>
          <w:sz w:val="28"/>
          <w:szCs w:val="28"/>
          <w:highlight w:val="lightGray"/>
        </w:rPr>
        <w:t>对符合《福建省级高层次人才认定条件（</w:t>
      </w:r>
      <w:r w:rsidRPr="008C2E8C">
        <w:rPr>
          <w:rFonts w:ascii="仿宋_GB2312" w:eastAsia="仿宋_GB2312" w:cs="仿宋_GB2312"/>
          <w:kern w:val="0"/>
          <w:sz w:val="28"/>
          <w:szCs w:val="28"/>
          <w:highlight w:val="lightGray"/>
        </w:rPr>
        <w:t>2020</w:t>
      </w:r>
      <w:r w:rsidRPr="008C2E8C">
        <w:rPr>
          <w:rFonts w:ascii="仿宋_GB2312" w:eastAsia="仿宋_GB2312" w:cs="仿宋_GB2312" w:hint="eastAsia"/>
          <w:kern w:val="0"/>
          <w:sz w:val="28"/>
          <w:szCs w:val="28"/>
          <w:highlight w:val="lightGray"/>
        </w:rPr>
        <w:t>年版）》的现有人才（不含设区市自主认定的企业人才），不将个税作为认定的必要条件之一，申报时应有纳税记录。</w:t>
      </w:r>
    </w:p>
    <w:p w:rsidR="00337F5E" w:rsidRPr="008C2E8C" w:rsidRDefault="00337F5E" w:rsidP="00D12ECE">
      <w:pPr>
        <w:numPr>
          <w:ilvl w:val="0"/>
          <w:numId w:val="6"/>
        </w:numPr>
        <w:adjustRightInd w:val="0"/>
        <w:spacing w:line="460" w:lineRule="exact"/>
        <w:rPr>
          <w:rFonts w:ascii="楷体_GB2312" w:eastAsia="楷体_GB2312" w:cs="仿宋_GB2312"/>
          <w:b/>
          <w:kern w:val="0"/>
          <w:sz w:val="28"/>
          <w:szCs w:val="28"/>
          <w:highlight w:val="lightGray"/>
        </w:rPr>
      </w:pPr>
      <w:r w:rsidRPr="008C2E8C">
        <w:rPr>
          <w:rFonts w:ascii="楷体_GB2312" w:eastAsia="楷体_GB2312" w:cs="仿宋_GB2312" w:hint="eastAsia"/>
          <w:b/>
          <w:kern w:val="0"/>
          <w:sz w:val="28"/>
          <w:szCs w:val="28"/>
          <w:highlight w:val="lightGray"/>
        </w:rPr>
        <w:t>引进人才的认定</w:t>
      </w:r>
    </w:p>
    <w:p w:rsidR="00337F5E" w:rsidRPr="008C2E8C" w:rsidRDefault="00337F5E" w:rsidP="00D12ECE">
      <w:pPr>
        <w:adjustRightInd w:val="0"/>
        <w:spacing w:line="460" w:lineRule="exact"/>
        <w:ind w:firstLineChars="200" w:firstLine="560"/>
        <w:rPr>
          <w:rFonts w:ascii="仿宋_GB2312" w:eastAsia="仿宋_GB2312" w:cs="仿宋_GB2312"/>
          <w:kern w:val="0"/>
          <w:sz w:val="28"/>
          <w:szCs w:val="28"/>
          <w:highlight w:val="lightGray"/>
        </w:rPr>
      </w:pPr>
      <w:r w:rsidRPr="008C2E8C">
        <w:rPr>
          <w:rFonts w:ascii="仿宋_GB2312" w:eastAsia="仿宋_GB2312" w:cs="仿宋_GB2312"/>
          <w:kern w:val="0"/>
          <w:sz w:val="28"/>
          <w:szCs w:val="28"/>
          <w:highlight w:val="lightGray"/>
        </w:rPr>
        <w:t>1</w:t>
      </w:r>
      <w:r w:rsidRPr="008C2E8C">
        <w:rPr>
          <w:rFonts w:ascii="仿宋_GB2312" w:eastAsia="仿宋_GB2312" w:cs="仿宋_GB2312" w:hint="eastAsia"/>
          <w:kern w:val="0"/>
          <w:sz w:val="28"/>
          <w:szCs w:val="28"/>
          <w:highlight w:val="lightGray"/>
        </w:rPr>
        <w:t>、对符合《福建省级高层次人才认定条件（</w:t>
      </w:r>
      <w:r w:rsidRPr="008C2E8C">
        <w:rPr>
          <w:rFonts w:ascii="仿宋_GB2312" w:eastAsia="仿宋_GB2312" w:cs="仿宋_GB2312"/>
          <w:kern w:val="0"/>
          <w:sz w:val="28"/>
          <w:szCs w:val="28"/>
          <w:highlight w:val="lightGray"/>
        </w:rPr>
        <w:t>2020</w:t>
      </w:r>
      <w:r w:rsidRPr="008C2E8C">
        <w:rPr>
          <w:rFonts w:ascii="仿宋_GB2312" w:eastAsia="仿宋_GB2312" w:cs="仿宋_GB2312" w:hint="eastAsia"/>
          <w:kern w:val="0"/>
          <w:sz w:val="28"/>
          <w:szCs w:val="28"/>
          <w:highlight w:val="lightGray"/>
        </w:rPr>
        <w:t>年版）》中特级、</w:t>
      </w:r>
      <w:r w:rsidRPr="008C2E8C">
        <w:rPr>
          <w:rFonts w:ascii="仿宋_GB2312" w:eastAsia="仿宋_GB2312" w:cs="仿宋_GB2312"/>
          <w:kern w:val="0"/>
          <w:sz w:val="28"/>
          <w:szCs w:val="28"/>
          <w:highlight w:val="lightGray"/>
        </w:rPr>
        <w:t>A</w:t>
      </w:r>
      <w:r w:rsidRPr="008C2E8C">
        <w:rPr>
          <w:rFonts w:ascii="仿宋_GB2312" w:eastAsia="仿宋_GB2312" w:cs="仿宋_GB2312" w:hint="eastAsia"/>
          <w:kern w:val="0"/>
          <w:sz w:val="28"/>
          <w:szCs w:val="28"/>
          <w:highlight w:val="lightGray"/>
        </w:rPr>
        <w:t>类及</w:t>
      </w:r>
      <w:r w:rsidRPr="008C2E8C">
        <w:rPr>
          <w:rFonts w:ascii="仿宋_GB2312" w:eastAsia="仿宋_GB2312" w:cs="仿宋_GB2312"/>
          <w:kern w:val="0"/>
          <w:sz w:val="28"/>
          <w:szCs w:val="28"/>
          <w:highlight w:val="lightGray"/>
        </w:rPr>
        <w:t>B</w:t>
      </w:r>
      <w:r w:rsidRPr="008C2E8C">
        <w:rPr>
          <w:rFonts w:ascii="仿宋_GB2312" w:eastAsia="仿宋_GB2312" w:cs="仿宋_GB2312" w:hint="eastAsia"/>
          <w:kern w:val="0"/>
          <w:sz w:val="28"/>
          <w:szCs w:val="28"/>
          <w:highlight w:val="lightGray"/>
        </w:rPr>
        <w:t>类</w:t>
      </w:r>
      <w:r w:rsidRPr="008C2E8C">
        <w:rPr>
          <w:rFonts w:ascii="仿宋_GB2312" w:eastAsia="仿宋_GB2312" w:cs="仿宋_GB2312"/>
          <w:kern w:val="0"/>
          <w:sz w:val="28"/>
          <w:szCs w:val="28"/>
          <w:highlight w:val="lightGray"/>
        </w:rPr>
        <w:t>1-13</w:t>
      </w:r>
      <w:r w:rsidRPr="008C2E8C">
        <w:rPr>
          <w:rFonts w:ascii="仿宋_GB2312" w:eastAsia="仿宋_GB2312" w:cs="仿宋_GB2312" w:hint="eastAsia"/>
          <w:kern w:val="0"/>
          <w:sz w:val="28"/>
          <w:szCs w:val="28"/>
          <w:highlight w:val="lightGray"/>
        </w:rPr>
        <w:t>款条件的人才，不将个税作为认定的必要条件之一，申报时应有纳税记录。</w:t>
      </w:r>
    </w:p>
    <w:p w:rsidR="00337F5E" w:rsidRPr="008C2E8C" w:rsidRDefault="00337F5E" w:rsidP="00D12ECE">
      <w:pPr>
        <w:adjustRightInd w:val="0"/>
        <w:spacing w:line="460" w:lineRule="exact"/>
        <w:ind w:firstLineChars="200" w:firstLine="560"/>
        <w:rPr>
          <w:rFonts w:ascii="仿宋_GB2312" w:eastAsia="仿宋_GB2312" w:cs="仿宋_GB2312"/>
          <w:kern w:val="0"/>
          <w:sz w:val="28"/>
          <w:szCs w:val="28"/>
          <w:highlight w:val="lightGray"/>
        </w:rPr>
      </w:pPr>
      <w:r w:rsidRPr="008C2E8C">
        <w:rPr>
          <w:rFonts w:ascii="仿宋_GB2312" w:eastAsia="仿宋_GB2312" w:cs="仿宋_GB2312"/>
          <w:kern w:val="0"/>
          <w:sz w:val="28"/>
          <w:szCs w:val="28"/>
          <w:highlight w:val="lightGray"/>
        </w:rPr>
        <w:t>2</w:t>
      </w:r>
      <w:r w:rsidRPr="008C2E8C">
        <w:rPr>
          <w:rFonts w:ascii="仿宋_GB2312" w:eastAsia="仿宋_GB2312" w:cs="仿宋_GB2312" w:hint="eastAsia"/>
          <w:kern w:val="0"/>
          <w:sz w:val="28"/>
          <w:szCs w:val="28"/>
          <w:highlight w:val="lightGray"/>
        </w:rPr>
        <w:t>、对受聘于企事业单位的人才（不含设区市自主认定的企业人才），不将个税作为认定的必要条件之一，但近三年个人综合所得年度收入应达到所在设区市上一年度城镇单位在岗职工平均工资一定倍数以上（事业单位</w:t>
      </w:r>
      <w:r w:rsidRPr="008C2E8C">
        <w:rPr>
          <w:rFonts w:ascii="仿宋_GB2312" w:eastAsia="仿宋_GB2312" w:cs="仿宋_GB2312"/>
          <w:kern w:val="0"/>
          <w:sz w:val="28"/>
          <w:szCs w:val="28"/>
          <w:highlight w:val="lightGray"/>
        </w:rPr>
        <w:t>2.5</w:t>
      </w:r>
      <w:r w:rsidRPr="008C2E8C">
        <w:rPr>
          <w:rFonts w:ascii="仿宋_GB2312" w:eastAsia="仿宋_GB2312" w:cs="仿宋_GB2312" w:hint="eastAsia"/>
          <w:kern w:val="0"/>
          <w:sz w:val="28"/>
          <w:szCs w:val="28"/>
          <w:highlight w:val="lightGray"/>
        </w:rPr>
        <w:t>倍、企业</w:t>
      </w:r>
      <w:r w:rsidRPr="008C2E8C">
        <w:rPr>
          <w:rFonts w:ascii="仿宋_GB2312" w:eastAsia="仿宋_GB2312" w:cs="仿宋_GB2312"/>
          <w:kern w:val="0"/>
          <w:sz w:val="28"/>
          <w:szCs w:val="28"/>
          <w:highlight w:val="lightGray"/>
        </w:rPr>
        <w:t>4</w:t>
      </w:r>
      <w:r w:rsidRPr="008C2E8C">
        <w:rPr>
          <w:rFonts w:ascii="仿宋_GB2312" w:eastAsia="仿宋_GB2312" w:cs="仿宋_GB2312" w:hint="eastAsia"/>
          <w:kern w:val="0"/>
          <w:sz w:val="28"/>
          <w:szCs w:val="28"/>
          <w:highlight w:val="lightGray"/>
        </w:rPr>
        <w:t>倍），申报时应有纳税记录。</w:t>
      </w:r>
    </w:p>
    <w:p w:rsidR="00337F5E" w:rsidRPr="008C2E8C" w:rsidRDefault="00337F5E" w:rsidP="00D12ECE">
      <w:pPr>
        <w:adjustRightInd w:val="0"/>
        <w:spacing w:line="460" w:lineRule="exact"/>
        <w:ind w:firstLineChars="200" w:firstLine="560"/>
        <w:rPr>
          <w:rFonts w:ascii="仿宋_GB2312" w:eastAsia="仿宋_GB2312" w:cs="仿宋_GB2312"/>
          <w:kern w:val="0"/>
          <w:sz w:val="28"/>
          <w:szCs w:val="28"/>
          <w:highlight w:val="lightGray"/>
        </w:rPr>
      </w:pPr>
      <w:r w:rsidRPr="008C2E8C">
        <w:rPr>
          <w:rFonts w:ascii="仿宋_GB2312" w:eastAsia="仿宋_GB2312" w:cs="仿宋_GB2312"/>
          <w:kern w:val="0"/>
          <w:sz w:val="28"/>
          <w:szCs w:val="28"/>
          <w:highlight w:val="lightGray"/>
        </w:rPr>
        <w:t>3</w:t>
      </w:r>
      <w:r w:rsidRPr="008C2E8C">
        <w:rPr>
          <w:rFonts w:ascii="仿宋_GB2312" w:eastAsia="仿宋_GB2312" w:cs="仿宋_GB2312" w:hint="eastAsia"/>
          <w:kern w:val="0"/>
          <w:sz w:val="28"/>
          <w:szCs w:val="28"/>
          <w:highlight w:val="lightGray"/>
        </w:rPr>
        <w:t>、对毕业后工作未满</w:t>
      </w:r>
      <w:r w:rsidRPr="008C2E8C">
        <w:rPr>
          <w:rFonts w:ascii="仿宋_GB2312" w:eastAsia="仿宋_GB2312" w:cs="仿宋_GB2312"/>
          <w:kern w:val="0"/>
          <w:sz w:val="28"/>
          <w:szCs w:val="28"/>
          <w:highlight w:val="lightGray"/>
        </w:rPr>
        <w:t>3</w:t>
      </w:r>
      <w:r w:rsidRPr="008C2E8C">
        <w:rPr>
          <w:rFonts w:ascii="仿宋_GB2312" w:eastAsia="仿宋_GB2312" w:cs="仿宋_GB2312" w:hint="eastAsia"/>
          <w:kern w:val="0"/>
          <w:sz w:val="28"/>
          <w:szCs w:val="28"/>
          <w:highlight w:val="lightGray"/>
        </w:rPr>
        <w:t>年的博士（不含设区市自主认定的企业人才），不将个税作为认定的必要条件之一，近</w:t>
      </w:r>
      <w:r w:rsidRPr="008C2E8C">
        <w:rPr>
          <w:rFonts w:ascii="仿宋_GB2312" w:eastAsia="仿宋_GB2312" w:cs="仿宋_GB2312"/>
          <w:kern w:val="0"/>
          <w:sz w:val="28"/>
          <w:szCs w:val="28"/>
          <w:highlight w:val="lightGray"/>
        </w:rPr>
        <w:t>1</w:t>
      </w:r>
      <w:r w:rsidRPr="008C2E8C">
        <w:rPr>
          <w:rFonts w:ascii="仿宋_GB2312" w:eastAsia="仿宋_GB2312" w:cs="仿宋_GB2312" w:hint="eastAsia"/>
          <w:kern w:val="0"/>
          <w:sz w:val="28"/>
          <w:szCs w:val="28"/>
          <w:highlight w:val="lightGray"/>
        </w:rPr>
        <w:t>年内个人综合所得年度收入应达到所在设区市上一年度城镇单位在岗职工平均工资</w:t>
      </w:r>
      <w:r w:rsidRPr="008C2E8C">
        <w:rPr>
          <w:rFonts w:ascii="仿宋_GB2312" w:eastAsia="仿宋_GB2312" w:cs="仿宋_GB2312"/>
          <w:kern w:val="0"/>
          <w:sz w:val="28"/>
          <w:szCs w:val="28"/>
          <w:highlight w:val="lightGray"/>
        </w:rPr>
        <w:t>2.5</w:t>
      </w:r>
      <w:r w:rsidRPr="008C2E8C">
        <w:rPr>
          <w:rFonts w:ascii="仿宋_GB2312" w:eastAsia="仿宋_GB2312" w:cs="仿宋_GB2312" w:hint="eastAsia"/>
          <w:kern w:val="0"/>
          <w:sz w:val="28"/>
          <w:szCs w:val="28"/>
          <w:highlight w:val="lightGray"/>
        </w:rPr>
        <w:t>倍以上，申报时有纳税记录。其中，博士毕业后未满</w:t>
      </w:r>
      <w:r w:rsidRPr="008C2E8C">
        <w:rPr>
          <w:rFonts w:ascii="仿宋_GB2312" w:eastAsia="仿宋_GB2312" w:cs="仿宋_GB2312"/>
          <w:kern w:val="0"/>
          <w:sz w:val="28"/>
          <w:szCs w:val="28"/>
          <w:highlight w:val="lightGray"/>
        </w:rPr>
        <w:t>1</w:t>
      </w:r>
      <w:r w:rsidRPr="008C2E8C">
        <w:rPr>
          <w:rFonts w:ascii="仿宋_GB2312" w:eastAsia="仿宋_GB2312" w:cs="仿宋_GB2312" w:hint="eastAsia"/>
          <w:kern w:val="0"/>
          <w:sz w:val="28"/>
          <w:szCs w:val="28"/>
          <w:highlight w:val="lightGray"/>
        </w:rPr>
        <w:t>年的，其综合所得年度收入可按当前个人综合所得测算后先予认定，并享受相关政策支持，待满</w:t>
      </w:r>
      <w:r w:rsidRPr="008C2E8C">
        <w:rPr>
          <w:rFonts w:ascii="仿宋_GB2312" w:eastAsia="仿宋_GB2312" w:cs="仿宋_GB2312"/>
          <w:kern w:val="0"/>
          <w:sz w:val="28"/>
          <w:szCs w:val="28"/>
          <w:highlight w:val="lightGray"/>
        </w:rPr>
        <w:t>1</w:t>
      </w:r>
      <w:r w:rsidRPr="008C2E8C">
        <w:rPr>
          <w:rFonts w:ascii="仿宋_GB2312" w:eastAsia="仿宋_GB2312" w:cs="仿宋_GB2312" w:hint="eastAsia"/>
          <w:kern w:val="0"/>
          <w:sz w:val="28"/>
          <w:szCs w:val="28"/>
          <w:highlight w:val="lightGray"/>
        </w:rPr>
        <w:t>年后年度综合所得达到标准，再申领安家补助。</w:t>
      </w:r>
    </w:p>
    <w:p w:rsidR="00337F5E" w:rsidRPr="008C2E8C" w:rsidRDefault="00337F5E" w:rsidP="00D12ECE">
      <w:pPr>
        <w:numPr>
          <w:ilvl w:val="0"/>
          <w:numId w:val="6"/>
        </w:numPr>
        <w:adjustRightInd w:val="0"/>
        <w:spacing w:line="460" w:lineRule="exact"/>
        <w:rPr>
          <w:rFonts w:ascii="楷体_GB2312" w:eastAsia="楷体_GB2312" w:cs="仿宋_GB2312"/>
          <w:b/>
          <w:kern w:val="0"/>
          <w:sz w:val="28"/>
          <w:szCs w:val="28"/>
          <w:highlight w:val="lightGray"/>
        </w:rPr>
      </w:pPr>
      <w:r w:rsidRPr="008C2E8C">
        <w:rPr>
          <w:rFonts w:ascii="楷体_GB2312" w:eastAsia="楷体_GB2312" w:cs="仿宋_GB2312" w:hint="eastAsia"/>
          <w:b/>
          <w:kern w:val="0"/>
          <w:sz w:val="28"/>
          <w:szCs w:val="28"/>
          <w:highlight w:val="lightGray"/>
        </w:rPr>
        <w:t>各设区市自主认定的企业人才</w:t>
      </w:r>
    </w:p>
    <w:p w:rsidR="00337F5E" w:rsidRPr="008C2E8C" w:rsidRDefault="00337F5E" w:rsidP="00D12ECE">
      <w:pPr>
        <w:adjustRightInd w:val="0"/>
        <w:spacing w:line="460" w:lineRule="exact"/>
        <w:ind w:firstLineChars="200" w:firstLine="560"/>
        <w:rPr>
          <w:rFonts w:ascii="仿宋_GB2312" w:eastAsia="仿宋_GB2312" w:cs="仿宋_GB2312"/>
          <w:kern w:val="0"/>
          <w:sz w:val="28"/>
          <w:szCs w:val="28"/>
          <w:highlight w:val="lightGray"/>
        </w:rPr>
      </w:pPr>
      <w:r w:rsidRPr="008C2E8C">
        <w:rPr>
          <w:rFonts w:ascii="仿宋_GB2312" w:eastAsia="仿宋_GB2312" w:cs="仿宋_GB2312" w:hint="eastAsia"/>
          <w:kern w:val="0"/>
          <w:sz w:val="28"/>
          <w:szCs w:val="28"/>
          <w:highlight w:val="lightGray"/>
        </w:rPr>
        <w:t>各设区市自主认定的企业人才，工薪个人所得税额口径可按居民个人年度综合所得应缴税额掌握，包括工薪所得、劳务报酬所得、稿酬所得、特许权使用费所得等四项。</w:t>
      </w:r>
    </w:p>
    <w:p w:rsidR="00337F5E" w:rsidRPr="00D12ECE" w:rsidRDefault="00337F5E" w:rsidP="00D12ECE">
      <w:pPr>
        <w:adjustRightInd w:val="0"/>
        <w:spacing w:line="460" w:lineRule="exact"/>
        <w:ind w:firstLineChars="150" w:firstLine="420"/>
        <w:rPr>
          <w:rFonts w:ascii="仿宋_GB2312" w:eastAsia="仿宋_GB2312" w:cs="仿宋_GB2312"/>
          <w:kern w:val="0"/>
          <w:sz w:val="28"/>
          <w:szCs w:val="28"/>
        </w:rPr>
      </w:pPr>
      <w:r w:rsidRPr="008C2E8C">
        <w:rPr>
          <w:rFonts w:ascii="仿宋_GB2312" w:eastAsia="仿宋_GB2312" w:cs="仿宋_GB2312" w:hint="eastAsia"/>
          <w:kern w:val="0"/>
          <w:sz w:val="28"/>
          <w:szCs w:val="28"/>
          <w:highlight w:val="lightGray"/>
        </w:rPr>
        <w:t>上述规定从</w:t>
      </w:r>
      <w:r w:rsidRPr="008C2E8C">
        <w:rPr>
          <w:rFonts w:ascii="仿宋_GB2312" w:eastAsia="仿宋_GB2312" w:cs="仿宋_GB2312"/>
          <w:kern w:val="0"/>
          <w:sz w:val="28"/>
          <w:szCs w:val="28"/>
          <w:highlight w:val="lightGray"/>
        </w:rPr>
        <w:t>2020</w:t>
      </w:r>
      <w:r w:rsidRPr="008C2E8C">
        <w:rPr>
          <w:rFonts w:ascii="仿宋_GB2312" w:eastAsia="仿宋_GB2312" w:cs="仿宋_GB2312" w:hint="eastAsia"/>
          <w:kern w:val="0"/>
          <w:sz w:val="28"/>
          <w:szCs w:val="28"/>
          <w:highlight w:val="lightGray"/>
        </w:rPr>
        <w:t>年</w:t>
      </w:r>
      <w:r w:rsidRPr="008C2E8C">
        <w:rPr>
          <w:rFonts w:ascii="仿宋_GB2312" w:eastAsia="仿宋_GB2312" w:cs="仿宋_GB2312"/>
          <w:kern w:val="0"/>
          <w:sz w:val="28"/>
          <w:szCs w:val="28"/>
          <w:highlight w:val="lightGray"/>
        </w:rPr>
        <w:t>7</w:t>
      </w:r>
      <w:r w:rsidRPr="008C2E8C">
        <w:rPr>
          <w:rFonts w:ascii="仿宋_GB2312" w:eastAsia="仿宋_GB2312" w:cs="仿宋_GB2312" w:hint="eastAsia"/>
          <w:kern w:val="0"/>
          <w:sz w:val="28"/>
          <w:szCs w:val="28"/>
          <w:highlight w:val="lightGray"/>
        </w:rPr>
        <w:t>月</w:t>
      </w:r>
      <w:r w:rsidRPr="008C2E8C">
        <w:rPr>
          <w:rFonts w:ascii="仿宋_GB2312" w:eastAsia="仿宋_GB2312" w:cs="仿宋_GB2312"/>
          <w:kern w:val="0"/>
          <w:sz w:val="28"/>
          <w:szCs w:val="28"/>
          <w:highlight w:val="lightGray"/>
        </w:rPr>
        <w:t>1</w:t>
      </w:r>
      <w:r w:rsidRPr="008C2E8C">
        <w:rPr>
          <w:rFonts w:ascii="仿宋_GB2312" w:eastAsia="仿宋_GB2312" w:cs="仿宋_GB2312" w:hint="eastAsia"/>
          <w:kern w:val="0"/>
          <w:sz w:val="28"/>
          <w:szCs w:val="28"/>
          <w:highlight w:val="lightGray"/>
        </w:rPr>
        <w:t>日起执行。</w:t>
      </w:r>
    </w:p>
    <w:p w:rsidR="00112E78" w:rsidRPr="00337F5E" w:rsidRDefault="00112E78">
      <w:pPr>
        <w:adjustRightInd w:val="0"/>
        <w:spacing w:line="546" w:lineRule="exact"/>
        <w:rPr>
          <w:rFonts w:ascii="黑体" w:eastAsia="黑体" w:hAnsi="黑体" w:cs="黑体" w:hint="eastAsia"/>
          <w:sz w:val="30"/>
          <w:szCs w:val="30"/>
        </w:rPr>
      </w:pPr>
    </w:p>
    <w:p w:rsidR="00112E78" w:rsidRDefault="00112E78">
      <w:pPr>
        <w:adjustRightInd w:val="0"/>
        <w:spacing w:line="546" w:lineRule="exact"/>
        <w:jc w:val="center"/>
        <w:outlineLvl w:val="0"/>
      </w:pPr>
      <w:bookmarkStart w:id="9" w:name="_Toc17167"/>
      <w:bookmarkStart w:id="10" w:name="_Toc7262"/>
      <w:r>
        <w:rPr>
          <w:rStyle w:val="a3"/>
          <w:rFonts w:ascii="黑体" w:eastAsia="黑体" w:hAnsi="宋体" w:cs="黑体" w:hint="eastAsia"/>
          <w:kern w:val="0"/>
          <w:sz w:val="44"/>
          <w:szCs w:val="44"/>
        </w:rPr>
        <w:lastRenderedPageBreak/>
        <w:t>四、资格条件</w:t>
      </w:r>
      <w:r>
        <w:rPr>
          <w:rStyle w:val="a3"/>
          <w:rFonts w:ascii="黑体" w:eastAsia="黑体" w:hAnsi="宋体" w:cs="黑体"/>
          <w:kern w:val="0"/>
          <w:sz w:val="44"/>
          <w:szCs w:val="44"/>
        </w:rPr>
        <w:br/>
      </w:r>
      <w:bookmarkEnd w:id="9"/>
      <w:bookmarkEnd w:id="10"/>
    </w:p>
    <w:p w:rsidR="00112E78" w:rsidRDefault="00112E78">
      <w:pPr>
        <w:pStyle w:val="a6"/>
        <w:widowControl/>
        <w:spacing w:before="0" w:beforeAutospacing="0" w:after="0" w:afterAutospacing="0" w:line="368" w:lineRule="atLeast"/>
        <w:ind w:right="120" w:firstLineChars="200" w:firstLine="640"/>
        <w:jc w:val="both"/>
        <w:outlineLvl w:val="0"/>
        <w:rPr>
          <w:rStyle w:val="a3"/>
          <w:rFonts w:ascii="黑体" w:eastAsia="黑体" w:hAnsi="黑体" w:cs="黑体" w:hint="eastAsia"/>
          <w:b w:val="0"/>
          <w:bCs/>
          <w:sz w:val="32"/>
          <w:szCs w:val="32"/>
        </w:rPr>
      </w:pPr>
      <w:bookmarkStart w:id="11" w:name="_Toc19180"/>
      <w:bookmarkStart w:id="12" w:name="_Toc20118"/>
      <w:r>
        <w:rPr>
          <w:rStyle w:val="a3"/>
          <w:rFonts w:ascii="黑体" w:eastAsia="黑体" w:hAnsi="黑体" w:cs="黑体" w:hint="eastAsia"/>
          <w:b w:val="0"/>
          <w:bCs/>
          <w:sz w:val="32"/>
          <w:szCs w:val="32"/>
        </w:rPr>
        <w:t>一、特级人才还须符合下列条件之一：</w:t>
      </w:r>
      <w:bookmarkEnd w:id="11"/>
      <w:bookmarkEnd w:id="12"/>
    </w:p>
    <w:p w:rsidR="00112E78" w:rsidRDefault="00112E78">
      <w:pPr>
        <w:numPr>
          <w:ilvl w:val="0"/>
          <w:numId w:val="2"/>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国家勋章（包括“共和国勋章”“友谊勋章”）和国家荣誉称号获得者；</w:t>
      </w:r>
    </w:p>
    <w:p w:rsidR="00112E78" w:rsidRDefault="00112E78">
      <w:pPr>
        <w:numPr>
          <w:ilvl w:val="0"/>
          <w:numId w:val="2"/>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中国科学院院士（含外籍院士）；</w:t>
      </w:r>
    </w:p>
    <w:p w:rsidR="00112E78" w:rsidRDefault="00112E78">
      <w:pPr>
        <w:numPr>
          <w:ilvl w:val="0"/>
          <w:numId w:val="2"/>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中国工程院院士（含外籍院士）；</w:t>
      </w:r>
    </w:p>
    <w:p w:rsidR="00112E78" w:rsidRDefault="00112E78">
      <w:pPr>
        <w:numPr>
          <w:ilvl w:val="0"/>
          <w:numId w:val="2"/>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中国社会科学院学部委员；</w:t>
      </w:r>
    </w:p>
    <w:p w:rsidR="00112E78" w:rsidRDefault="00112E78">
      <w:pPr>
        <w:numPr>
          <w:ilvl w:val="0"/>
          <w:numId w:val="2"/>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国家最高科学技术奖获得者；</w:t>
      </w:r>
    </w:p>
    <w:p w:rsidR="00112E78" w:rsidRDefault="00112E78">
      <w:pPr>
        <w:numPr>
          <w:ilvl w:val="0"/>
          <w:numId w:val="2"/>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国际科学技术合作奖（个人）获得者；</w:t>
      </w:r>
    </w:p>
    <w:p w:rsidR="00112E78" w:rsidRDefault="00112E78">
      <w:pPr>
        <w:numPr>
          <w:ilvl w:val="0"/>
          <w:numId w:val="2"/>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国家实验室主任；</w:t>
      </w:r>
    </w:p>
    <w:p w:rsidR="00112E78" w:rsidRDefault="00112E78">
      <w:pPr>
        <w:numPr>
          <w:ilvl w:val="0"/>
          <w:numId w:val="2"/>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近10年内入选国家级重大人才计划顶尖人才与创新团队项目；</w:t>
      </w:r>
    </w:p>
    <w:p w:rsidR="00112E78" w:rsidRDefault="00112E78">
      <w:pPr>
        <w:numPr>
          <w:ilvl w:val="0"/>
          <w:numId w:val="2"/>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近10年内入选国家“万人计划”杰出人才项目；</w:t>
      </w:r>
    </w:p>
    <w:p w:rsidR="00112E78" w:rsidRDefault="00112E78">
      <w:pPr>
        <w:numPr>
          <w:ilvl w:val="0"/>
          <w:numId w:val="2"/>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近10年内入选省引才“百人计划”特级人才项目；</w:t>
      </w:r>
    </w:p>
    <w:p w:rsidR="00112E78" w:rsidRDefault="00112E78">
      <w:pPr>
        <w:numPr>
          <w:ilvl w:val="0"/>
          <w:numId w:val="2"/>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诺贝尔奖（物理、化学、生理或医学、文学、经济学奖）、菲尔兹奖、沃尔夫奖、图灵奖、普利兹克奖、拉斯克奖、克拉福德奖等国际著名奖项获得者；</w:t>
      </w:r>
    </w:p>
    <w:p w:rsidR="00112E78" w:rsidRDefault="00112E78">
      <w:pPr>
        <w:numPr>
          <w:ilvl w:val="0"/>
          <w:numId w:val="2"/>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欧洲科学院院士；</w:t>
      </w:r>
    </w:p>
    <w:p w:rsidR="00112E78" w:rsidRDefault="00112E78">
      <w:pPr>
        <w:numPr>
          <w:ilvl w:val="0"/>
          <w:numId w:val="2"/>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发展中国家科学院院士（TWAS院士）；</w:t>
      </w:r>
    </w:p>
    <w:p w:rsidR="00112E78" w:rsidRDefault="00112E78">
      <w:pPr>
        <w:numPr>
          <w:ilvl w:val="0"/>
          <w:numId w:val="2"/>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发达国家或有影响力世界大国的最高学术权威机构会员，并经省科协、省</w:t>
      </w:r>
      <w:proofErr w:type="gramStart"/>
      <w:r>
        <w:rPr>
          <w:rFonts w:ascii="仿宋" w:eastAsia="仿宋" w:hAnsi="仿宋" w:cs="仿宋" w:hint="eastAsia"/>
          <w:sz w:val="32"/>
          <w:szCs w:val="32"/>
        </w:rPr>
        <w:t>人社厅</w:t>
      </w:r>
      <w:proofErr w:type="gramEnd"/>
      <w:r>
        <w:rPr>
          <w:rFonts w:ascii="仿宋" w:eastAsia="仿宋" w:hAnsi="仿宋" w:cs="仿宋" w:hint="eastAsia"/>
          <w:sz w:val="32"/>
          <w:szCs w:val="32"/>
        </w:rPr>
        <w:t>专门征询权威机构确认；</w:t>
      </w:r>
    </w:p>
    <w:p w:rsidR="00112E78" w:rsidRDefault="00112E78">
      <w:pPr>
        <w:numPr>
          <w:ilvl w:val="0"/>
          <w:numId w:val="2"/>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经认定单位研究并报省委人才办审定，相当于上述层次的其他高层次人才。</w:t>
      </w:r>
    </w:p>
    <w:p w:rsidR="00112E78" w:rsidRDefault="00112E78">
      <w:pPr>
        <w:widowControl/>
        <w:jc w:val="center"/>
        <w:rPr>
          <w:rStyle w:val="a3"/>
          <w:rFonts w:ascii="黑体" w:eastAsia="黑体" w:hAnsi="宋体" w:cs="黑体" w:hint="eastAsia"/>
          <w:color w:val="D92142"/>
          <w:kern w:val="0"/>
          <w:sz w:val="27"/>
          <w:szCs w:val="27"/>
        </w:rPr>
      </w:pPr>
    </w:p>
    <w:p w:rsidR="00112E78" w:rsidRDefault="00112E78">
      <w:pPr>
        <w:widowControl/>
        <w:ind w:firstLineChars="200" w:firstLine="640"/>
        <w:outlineLvl w:val="0"/>
        <w:rPr>
          <w:rStyle w:val="a3"/>
          <w:rFonts w:ascii="黑体" w:eastAsia="黑体" w:hAnsi="黑体" w:cs="黑体" w:hint="eastAsia"/>
          <w:b w:val="0"/>
          <w:bCs/>
          <w:kern w:val="0"/>
          <w:sz w:val="32"/>
          <w:szCs w:val="32"/>
          <w:lang w:bidi="ar"/>
        </w:rPr>
      </w:pPr>
      <w:bookmarkStart w:id="13" w:name="_Toc24989"/>
      <w:bookmarkStart w:id="14" w:name="_Toc10049"/>
      <w:r>
        <w:rPr>
          <w:rStyle w:val="a3"/>
          <w:rFonts w:ascii="黑体" w:eastAsia="黑体" w:hAnsi="黑体" w:cs="黑体" w:hint="eastAsia"/>
          <w:b w:val="0"/>
          <w:bCs/>
          <w:kern w:val="0"/>
          <w:sz w:val="32"/>
          <w:szCs w:val="32"/>
          <w:lang w:bidi="ar"/>
        </w:rPr>
        <w:lastRenderedPageBreak/>
        <w:t>二、A类人才还须符合下列条件之一：</w:t>
      </w:r>
      <w:bookmarkEnd w:id="13"/>
      <w:bookmarkEnd w:id="14"/>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（一）近10年内曾入选以下人才计划（工程、项目）</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国家级重大人才计划（不含青年项目）；</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国家“万人计划”（不含“万人计划”青年拔尖人才项目）；</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长江学者奖励计划（“长江学者”称号获得者）；</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福建省特级后备人才项目；</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福建省引进高层次人才（A类人才）。</w:t>
      </w:r>
    </w:p>
    <w:p w:rsidR="00112E78" w:rsidRDefault="00112E78">
      <w:pPr>
        <w:adjustRightInd w:val="0"/>
        <w:spacing w:line="546" w:lineRule="exact"/>
        <w:ind w:firstLineChars="200" w:firstLine="640"/>
        <w:rPr>
          <w:rFonts w:ascii="仿宋" w:eastAsia="仿宋" w:hAnsi="仿宋" w:cs="仿宋" w:hint="eastAsia"/>
          <w:spacing w:val="-4"/>
          <w:sz w:val="32"/>
          <w:szCs w:val="32"/>
        </w:rPr>
      </w:pPr>
      <w:r>
        <w:rPr>
          <w:rFonts w:ascii="仿宋" w:eastAsia="仿宋" w:hAnsi="仿宋" w:cs="仿宋" w:hint="eastAsia"/>
          <w:sz w:val="32"/>
          <w:szCs w:val="32"/>
        </w:rPr>
        <w:t>（二）</w:t>
      </w:r>
      <w:r>
        <w:rPr>
          <w:rFonts w:ascii="仿宋" w:eastAsia="仿宋" w:hAnsi="仿宋" w:cs="仿宋" w:hint="eastAsia"/>
          <w:spacing w:val="-4"/>
          <w:sz w:val="32"/>
          <w:szCs w:val="32"/>
        </w:rPr>
        <w:t>近10年内曾担任以下职务或项目（课题）负责人</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国家实验室分管科研工作副主任，国家重点实验室主任、学术委员会主任，国家技术创新中心（国家工程实验室、国家工程技术研究中心）、国家工程中心、国家临床医学研究中心主任； </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福建省创新实验室主任；</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国务院学位委员会学科评议组召集人；</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原国家“863计划”项目首席科学家；</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原国家“973计划”项目首席科学家；</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原国家科技支撑计划项目负责人； </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国家重点研发计划项目负责人；</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国家科技重大专项总体组技术总师、副总师，项目负责人； </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国家自然科学基金重大项目、重大科研仪器研制项</w:t>
      </w:r>
      <w:r>
        <w:rPr>
          <w:rFonts w:ascii="仿宋" w:eastAsia="仿宋" w:hAnsi="仿宋" w:cs="仿宋" w:hint="eastAsia"/>
          <w:spacing w:val="-4"/>
          <w:sz w:val="32"/>
          <w:szCs w:val="32"/>
        </w:rPr>
        <w:t>目（部委推荐）、创新研究群体项目、基础科学中心项目、数学天元基金中心项目、国家杰出青年科学基金项目负责人；</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国家社会科学基金重大项目首席专家；</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中国企业100强（见附录第1条）企业总部的董事长、总裁（首席执行官）、首席技术官2年以上；</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世界500强企业（见附录第1条）总部董事会成员、首席执行官、首席运营官、首席技术官；（注：所在企业入选过世界500强即可，不一定为申报人在职期间入选）</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拥有国际发明专利或核心技术国内发明专利，或掌握核心竞争力、形成有独创性领先性的商业模式，年销售额</w:t>
      </w:r>
      <w:r>
        <w:rPr>
          <w:rFonts w:ascii="仿宋" w:eastAsia="仿宋" w:hAnsi="仿宋" w:cs="仿宋" w:hint="eastAsia"/>
          <w:spacing w:val="-2"/>
          <w:sz w:val="32"/>
          <w:szCs w:val="32"/>
        </w:rPr>
        <w:t>3亿元人民币以上或年纳税额1000万元人民币以上，近3年内企业成长性年平均100%以上的企业董事长、总经理或首席技术专家；（注：企业成长性以销售收入、纳税额等为依据）</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发</w:t>
      </w:r>
      <w:r>
        <w:rPr>
          <w:rFonts w:ascii="仿宋" w:eastAsia="仿宋" w:hAnsi="仿宋" w:cs="仿宋" w:hint="eastAsia"/>
          <w:spacing w:val="-4"/>
          <w:sz w:val="32"/>
          <w:szCs w:val="32"/>
        </w:rPr>
        <w:t>达国家或有影响力世界大国的国家级研究所所长或国家实验室主任，并经省科技厅专门征询权威机构确认；</w:t>
      </w:r>
    </w:p>
    <w:p w:rsidR="00112E78" w:rsidRDefault="00112E78">
      <w:pPr>
        <w:numPr>
          <w:ilvl w:val="0"/>
          <w:numId w:val="3"/>
        </w:numPr>
        <w:adjustRightInd w:val="0"/>
        <w:spacing w:line="546" w:lineRule="exact"/>
        <w:ind w:firstLineChars="200" w:firstLine="600"/>
        <w:rPr>
          <w:rFonts w:ascii="仿宋" w:eastAsia="仿宋" w:hAnsi="仿宋" w:cs="仿宋" w:hint="eastAsia"/>
          <w:spacing w:val="-10"/>
          <w:sz w:val="32"/>
          <w:szCs w:val="32"/>
        </w:rPr>
      </w:pPr>
      <w:r>
        <w:rPr>
          <w:rFonts w:ascii="仿宋" w:eastAsia="仿宋" w:hAnsi="仿宋" w:cs="仿宋" w:hint="eastAsia"/>
          <w:spacing w:val="-10"/>
          <w:sz w:val="32"/>
          <w:szCs w:val="32"/>
        </w:rPr>
        <w:t>国际著名金融机构（见附录第2条）首席执行官或首席专家；</w:t>
      </w:r>
    </w:p>
    <w:p w:rsidR="00112E78" w:rsidRDefault="00112E78">
      <w:pPr>
        <w:numPr>
          <w:ilvl w:val="0"/>
          <w:numId w:val="3"/>
        </w:numPr>
        <w:adjustRightInd w:val="0"/>
        <w:spacing w:line="546" w:lineRule="exact"/>
        <w:ind w:firstLineChars="200" w:firstLine="640"/>
        <w:rPr>
          <w:rFonts w:ascii="仿宋" w:eastAsia="仿宋" w:hAnsi="仿宋" w:cs="仿宋" w:hint="eastAsia"/>
          <w:spacing w:val="-11"/>
          <w:sz w:val="32"/>
          <w:szCs w:val="32"/>
        </w:rPr>
      </w:pPr>
      <w:r>
        <w:rPr>
          <w:rFonts w:ascii="仿宋" w:eastAsia="仿宋" w:hAnsi="仿宋" w:cs="仿宋" w:hint="eastAsia"/>
          <w:sz w:val="32"/>
          <w:szCs w:val="32"/>
        </w:rPr>
        <w:t>国际</w:t>
      </w:r>
      <w:r>
        <w:rPr>
          <w:rFonts w:ascii="仿宋" w:eastAsia="仿宋" w:hAnsi="仿宋" w:cs="仿宋" w:hint="eastAsia"/>
          <w:spacing w:val="-11"/>
          <w:sz w:val="32"/>
          <w:szCs w:val="32"/>
        </w:rPr>
        <w:t>著名会计师事务所（见附录第8条）首席执行官；</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国际著名学术组织（见附录第9条）主席或副主席；</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国际知名三大世界大学排名（见附录第3条）最新同时排名前100大学的校长、副校长。</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（三）近10年内曾获得以下荣誉称号（奖项）</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中国政府友谊奖；</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全国创新争先奖（授予奖牌的团队带头人，授予奖章的个人）；</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全国杰出专业技术人才；</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国家级教学名师；</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国家级教学成果特等奖第一完成人；</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 xml:space="preserve">国家社会科学基金项目优秀成果特别荣誉奖、专著类一等奖第一完成人； </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高等学校科学研究优秀成果奖（人文社会科学）特等奖、一等奖第一完成人；</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国医大师；</w:t>
      </w:r>
    </w:p>
    <w:p w:rsidR="00112E78" w:rsidRDefault="00112E78">
      <w:pPr>
        <w:numPr>
          <w:ilvl w:val="0"/>
          <w:numId w:val="3"/>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国际著名建筑奖（见附录第11条）、著名文学奖（见附录第12条</w:t>
      </w:r>
      <w:r>
        <w:rPr>
          <w:rFonts w:ascii="仿宋" w:eastAsia="仿宋" w:hAnsi="仿宋" w:cs="仿宋" w:hint="eastAsia"/>
          <w:spacing w:val="-6"/>
          <w:sz w:val="32"/>
          <w:szCs w:val="32"/>
        </w:rPr>
        <w:t>）、著名电影、电视、戏剧奖（见附录第13条）、著名音乐奖（见附录第14条）、著名广告奖（见附录第15条）中最高级别个人奖项。</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（四）近10年内所承担科研项目获得以下奖项，并按下列计算标准累计所得分值在15分以上的人才。如同一个项目获多个奖项，只按其最高分值计分一次，不重复计分。“☆”对应奖项直接入选A类人才。</w:t>
      </w:r>
    </w:p>
    <w:tbl>
      <w:tblPr>
        <w:tblW w:w="8374" w:type="dxa"/>
        <w:jc w:val="center"/>
        <w:tblInd w:w="0" w:type="dxa"/>
        <w:tblLayout w:type="fixed"/>
        <w:tblLook w:val="0000" w:firstRow="0" w:lastRow="0" w:firstColumn="0" w:lastColumn="0" w:noHBand="0" w:noVBand="0"/>
      </w:tblPr>
      <w:tblGrid>
        <w:gridCol w:w="3295"/>
        <w:gridCol w:w="1275"/>
        <w:gridCol w:w="1350"/>
        <w:gridCol w:w="1230"/>
        <w:gridCol w:w="1224"/>
      </w:tblGrid>
      <w:tr w:rsidR="00112E78">
        <w:trPr>
          <w:trHeight w:val="851"/>
          <w:jc w:val="center"/>
        </w:trPr>
        <w:tc>
          <w:tcPr>
            <w:tcW w:w="3295" w:type="dxa"/>
            <w:tcBorders>
              <w:top w:val="single" w:sz="4" w:space="0" w:color="auto"/>
              <w:left w:val="single" w:sz="4" w:space="0" w:color="auto"/>
              <w:bottom w:val="single" w:sz="4" w:space="0" w:color="auto"/>
              <w:right w:val="single" w:sz="4" w:space="0" w:color="auto"/>
              <w:tl2br w:val="single" w:sz="4" w:space="0" w:color="auto"/>
            </w:tcBorders>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 xml:space="preserve">             排名</w:t>
            </w:r>
          </w:p>
          <w:p w:rsidR="00112E78" w:rsidRDefault="00112E78">
            <w:pPr>
              <w:adjustRightInd w:val="0"/>
              <w:snapToGrid w:val="0"/>
              <w:spacing w:line="400" w:lineRule="exact"/>
              <w:ind w:firstLineChars="150" w:firstLine="480"/>
              <w:rPr>
                <w:rFonts w:ascii="仿宋" w:eastAsia="仿宋" w:hAnsi="仿宋" w:cs="仿宋" w:hint="eastAsia"/>
                <w:sz w:val="32"/>
                <w:szCs w:val="32"/>
              </w:rPr>
            </w:pPr>
            <w:r>
              <w:rPr>
                <w:rFonts w:ascii="仿宋" w:eastAsia="仿宋" w:hAnsi="仿宋" w:cs="仿宋" w:hint="eastAsia"/>
                <w:sz w:val="32"/>
                <w:szCs w:val="32"/>
              </w:rPr>
              <w:t>奖项</w:t>
            </w:r>
          </w:p>
        </w:tc>
        <w:tc>
          <w:tcPr>
            <w:tcW w:w="127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第一</w:t>
            </w:r>
          </w:p>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完成人</w:t>
            </w:r>
          </w:p>
        </w:tc>
        <w:tc>
          <w:tcPr>
            <w:tcW w:w="135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第二</w:t>
            </w:r>
          </w:p>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完成人</w:t>
            </w:r>
          </w:p>
        </w:tc>
        <w:tc>
          <w:tcPr>
            <w:tcW w:w="123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第三</w:t>
            </w:r>
          </w:p>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完成人</w:t>
            </w:r>
          </w:p>
        </w:tc>
        <w:tc>
          <w:tcPr>
            <w:tcW w:w="1224"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第四</w:t>
            </w:r>
          </w:p>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完成人</w:t>
            </w:r>
          </w:p>
        </w:tc>
      </w:tr>
      <w:tr w:rsidR="00112E78">
        <w:trPr>
          <w:trHeight w:val="454"/>
          <w:jc w:val="center"/>
        </w:trPr>
        <w:tc>
          <w:tcPr>
            <w:tcW w:w="329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国家科技进步特等奖</w:t>
            </w:r>
          </w:p>
        </w:tc>
        <w:tc>
          <w:tcPr>
            <w:tcW w:w="127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35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23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14</w:t>
            </w:r>
          </w:p>
        </w:tc>
        <w:tc>
          <w:tcPr>
            <w:tcW w:w="1224"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10</w:t>
            </w:r>
          </w:p>
        </w:tc>
      </w:tr>
      <w:tr w:rsidR="00112E78">
        <w:trPr>
          <w:trHeight w:val="454"/>
          <w:jc w:val="center"/>
        </w:trPr>
        <w:tc>
          <w:tcPr>
            <w:tcW w:w="329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国家科技进步一等奖</w:t>
            </w:r>
          </w:p>
        </w:tc>
        <w:tc>
          <w:tcPr>
            <w:tcW w:w="127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35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13</w:t>
            </w:r>
          </w:p>
        </w:tc>
        <w:tc>
          <w:tcPr>
            <w:tcW w:w="123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10</w:t>
            </w:r>
          </w:p>
        </w:tc>
        <w:tc>
          <w:tcPr>
            <w:tcW w:w="1224"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8</w:t>
            </w:r>
          </w:p>
        </w:tc>
      </w:tr>
      <w:tr w:rsidR="00112E78">
        <w:trPr>
          <w:trHeight w:val="454"/>
          <w:jc w:val="center"/>
        </w:trPr>
        <w:tc>
          <w:tcPr>
            <w:tcW w:w="329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国家科技进步二等奖</w:t>
            </w:r>
          </w:p>
        </w:tc>
        <w:tc>
          <w:tcPr>
            <w:tcW w:w="127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10</w:t>
            </w:r>
          </w:p>
        </w:tc>
        <w:tc>
          <w:tcPr>
            <w:tcW w:w="135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8</w:t>
            </w:r>
          </w:p>
        </w:tc>
        <w:tc>
          <w:tcPr>
            <w:tcW w:w="123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6</w:t>
            </w:r>
          </w:p>
        </w:tc>
        <w:tc>
          <w:tcPr>
            <w:tcW w:w="1224"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4</w:t>
            </w:r>
          </w:p>
        </w:tc>
      </w:tr>
      <w:tr w:rsidR="00112E78">
        <w:trPr>
          <w:trHeight w:val="454"/>
          <w:jc w:val="center"/>
        </w:trPr>
        <w:tc>
          <w:tcPr>
            <w:tcW w:w="329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国家技术发明一等奖</w:t>
            </w:r>
          </w:p>
        </w:tc>
        <w:tc>
          <w:tcPr>
            <w:tcW w:w="127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35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13</w:t>
            </w:r>
          </w:p>
        </w:tc>
        <w:tc>
          <w:tcPr>
            <w:tcW w:w="123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10</w:t>
            </w:r>
          </w:p>
        </w:tc>
        <w:tc>
          <w:tcPr>
            <w:tcW w:w="1224"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8</w:t>
            </w:r>
          </w:p>
        </w:tc>
      </w:tr>
      <w:tr w:rsidR="00112E78">
        <w:trPr>
          <w:trHeight w:val="454"/>
          <w:jc w:val="center"/>
        </w:trPr>
        <w:tc>
          <w:tcPr>
            <w:tcW w:w="329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国家技术发明二等奖</w:t>
            </w:r>
          </w:p>
        </w:tc>
        <w:tc>
          <w:tcPr>
            <w:tcW w:w="127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10</w:t>
            </w:r>
          </w:p>
        </w:tc>
        <w:tc>
          <w:tcPr>
            <w:tcW w:w="135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8</w:t>
            </w:r>
          </w:p>
        </w:tc>
        <w:tc>
          <w:tcPr>
            <w:tcW w:w="123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6</w:t>
            </w:r>
          </w:p>
        </w:tc>
        <w:tc>
          <w:tcPr>
            <w:tcW w:w="1224"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4</w:t>
            </w:r>
          </w:p>
        </w:tc>
      </w:tr>
      <w:tr w:rsidR="00112E78">
        <w:trPr>
          <w:trHeight w:val="454"/>
          <w:jc w:val="center"/>
        </w:trPr>
        <w:tc>
          <w:tcPr>
            <w:tcW w:w="329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国家自然科学一等奖</w:t>
            </w:r>
          </w:p>
        </w:tc>
        <w:tc>
          <w:tcPr>
            <w:tcW w:w="127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35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13</w:t>
            </w:r>
          </w:p>
        </w:tc>
        <w:tc>
          <w:tcPr>
            <w:tcW w:w="123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10</w:t>
            </w:r>
          </w:p>
        </w:tc>
        <w:tc>
          <w:tcPr>
            <w:tcW w:w="1224"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8</w:t>
            </w:r>
          </w:p>
        </w:tc>
      </w:tr>
      <w:tr w:rsidR="00112E78">
        <w:trPr>
          <w:trHeight w:val="454"/>
          <w:jc w:val="center"/>
        </w:trPr>
        <w:tc>
          <w:tcPr>
            <w:tcW w:w="329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国家自然科学二等奖</w:t>
            </w:r>
          </w:p>
        </w:tc>
        <w:tc>
          <w:tcPr>
            <w:tcW w:w="127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10</w:t>
            </w:r>
          </w:p>
        </w:tc>
        <w:tc>
          <w:tcPr>
            <w:tcW w:w="135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8</w:t>
            </w:r>
          </w:p>
        </w:tc>
        <w:tc>
          <w:tcPr>
            <w:tcW w:w="123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6</w:t>
            </w:r>
          </w:p>
        </w:tc>
        <w:tc>
          <w:tcPr>
            <w:tcW w:w="1224"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4</w:t>
            </w:r>
          </w:p>
        </w:tc>
      </w:tr>
      <w:tr w:rsidR="00112E78">
        <w:trPr>
          <w:trHeight w:val="90"/>
          <w:jc w:val="center"/>
        </w:trPr>
        <w:tc>
          <w:tcPr>
            <w:tcW w:w="329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pacing w:val="-10"/>
                <w:sz w:val="32"/>
                <w:szCs w:val="32"/>
              </w:rPr>
            </w:pPr>
            <w:r>
              <w:rPr>
                <w:rFonts w:ascii="仿宋" w:eastAsia="仿宋" w:hAnsi="仿宋" w:cs="仿宋" w:hint="eastAsia"/>
                <w:spacing w:val="-10"/>
                <w:sz w:val="32"/>
                <w:szCs w:val="32"/>
              </w:rPr>
              <w:t>省部级科学技术一等奖</w:t>
            </w:r>
          </w:p>
        </w:tc>
        <w:tc>
          <w:tcPr>
            <w:tcW w:w="127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8</w:t>
            </w:r>
          </w:p>
        </w:tc>
        <w:tc>
          <w:tcPr>
            <w:tcW w:w="135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4</w:t>
            </w:r>
          </w:p>
        </w:tc>
        <w:tc>
          <w:tcPr>
            <w:tcW w:w="123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2</w:t>
            </w:r>
          </w:p>
        </w:tc>
        <w:tc>
          <w:tcPr>
            <w:tcW w:w="1224"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1</w:t>
            </w:r>
          </w:p>
        </w:tc>
      </w:tr>
      <w:tr w:rsidR="00112E78">
        <w:trPr>
          <w:trHeight w:val="454"/>
          <w:jc w:val="center"/>
        </w:trPr>
        <w:tc>
          <w:tcPr>
            <w:tcW w:w="329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pacing w:val="-10"/>
                <w:sz w:val="32"/>
                <w:szCs w:val="32"/>
              </w:rPr>
              <w:t>省部级科学技术二等奖</w:t>
            </w:r>
          </w:p>
        </w:tc>
        <w:tc>
          <w:tcPr>
            <w:tcW w:w="127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4</w:t>
            </w:r>
          </w:p>
        </w:tc>
        <w:tc>
          <w:tcPr>
            <w:tcW w:w="135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2</w:t>
            </w:r>
          </w:p>
        </w:tc>
        <w:tc>
          <w:tcPr>
            <w:tcW w:w="123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1</w:t>
            </w:r>
          </w:p>
        </w:tc>
        <w:tc>
          <w:tcPr>
            <w:tcW w:w="1224"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0</w:t>
            </w:r>
          </w:p>
        </w:tc>
      </w:tr>
      <w:tr w:rsidR="00112E78">
        <w:trPr>
          <w:trHeight w:val="454"/>
          <w:jc w:val="center"/>
        </w:trPr>
        <w:tc>
          <w:tcPr>
            <w:tcW w:w="329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中国专利金奖</w:t>
            </w:r>
          </w:p>
        </w:tc>
        <w:tc>
          <w:tcPr>
            <w:tcW w:w="127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6</w:t>
            </w:r>
          </w:p>
        </w:tc>
        <w:tc>
          <w:tcPr>
            <w:tcW w:w="135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4</w:t>
            </w:r>
          </w:p>
        </w:tc>
        <w:tc>
          <w:tcPr>
            <w:tcW w:w="123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2</w:t>
            </w:r>
          </w:p>
        </w:tc>
        <w:tc>
          <w:tcPr>
            <w:tcW w:w="1224"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1</w:t>
            </w:r>
          </w:p>
        </w:tc>
      </w:tr>
      <w:tr w:rsidR="00112E78">
        <w:trPr>
          <w:trHeight w:val="454"/>
          <w:jc w:val="center"/>
        </w:trPr>
        <w:tc>
          <w:tcPr>
            <w:tcW w:w="329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中国专利银奖</w:t>
            </w:r>
          </w:p>
        </w:tc>
        <w:tc>
          <w:tcPr>
            <w:tcW w:w="127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3</w:t>
            </w:r>
          </w:p>
        </w:tc>
        <w:tc>
          <w:tcPr>
            <w:tcW w:w="135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2</w:t>
            </w:r>
          </w:p>
        </w:tc>
        <w:tc>
          <w:tcPr>
            <w:tcW w:w="123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1</w:t>
            </w:r>
          </w:p>
        </w:tc>
        <w:tc>
          <w:tcPr>
            <w:tcW w:w="1224"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0</w:t>
            </w:r>
          </w:p>
        </w:tc>
      </w:tr>
      <w:tr w:rsidR="00112E78">
        <w:trPr>
          <w:trHeight w:val="454"/>
          <w:jc w:val="center"/>
        </w:trPr>
        <w:tc>
          <w:tcPr>
            <w:tcW w:w="329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省级专利金奖</w:t>
            </w:r>
          </w:p>
        </w:tc>
        <w:tc>
          <w:tcPr>
            <w:tcW w:w="127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3</w:t>
            </w:r>
          </w:p>
        </w:tc>
        <w:tc>
          <w:tcPr>
            <w:tcW w:w="135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2</w:t>
            </w:r>
          </w:p>
        </w:tc>
        <w:tc>
          <w:tcPr>
            <w:tcW w:w="123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1</w:t>
            </w:r>
          </w:p>
        </w:tc>
        <w:tc>
          <w:tcPr>
            <w:tcW w:w="1224"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0</w:t>
            </w:r>
          </w:p>
        </w:tc>
      </w:tr>
    </w:tbl>
    <w:p w:rsidR="00112E78" w:rsidRDefault="00112E78">
      <w:pPr>
        <w:adjustRightInd w:val="0"/>
        <w:spacing w:line="546" w:lineRule="exact"/>
        <w:ind w:rightChars="50" w:right="105"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（五）经认定单位研究并报省委人才办审定，相当于上述层次的其他高层次人才。</w:t>
      </w:r>
    </w:p>
    <w:p w:rsidR="00112E78" w:rsidRDefault="00112E78" w:rsidP="00337F5E">
      <w:pPr>
        <w:adjustRightInd w:val="0"/>
        <w:spacing w:line="546" w:lineRule="exact"/>
        <w:ind w:leftChars="200" w:left="420"/>
        <w:outlineLvl w:val="0"/>
        <w:rPr>
          <w:rFonts w:ascii="黑体" w:eastAsia="黑体" w:hAnsi="黑体" w:cs="黑体" w:hint="eastAsia"/>
          <w:spacing w:val="-6"/>
          <w:sz w:val="32"/>
          <w:szCs w:val="32"/>
        </w:rPr>
      </w:pPr>
      <w:bookmarkStart w:id="15" w:name="_Toc32356"/>
      <w:bookmarkStart w:id="16" w:name="_Toc32056"/>
      <w:r>
        <w:rPr>
          <w:rFonts w:ascii="黑体" w:eastAsia="黑体" w:hAnsi="黑体" w:cs="黑体" w:hint="eastAsia"/>
          <w:spacing w:val="-6"/>
          <w:sz w:val="32"/>
          <w:szCs w:val="32"/>
        </w:rPr>
        <w:t>三、B类人才还须符合下列条件之一：</w:t>
      </w:r>
      <w:bookmarkEnd w:id="15"/>
      <w:bookmarkEnd w:id="16"/>
    </w:p>
    <w:p w:rsidR="00112E78" w:rsidRDefault="00112E78" w:rsidP="00337F5E">
      <w:pPr>
        <w:adjustRightInd w:val="0"/>
        <w:spacing w:line="546" w:lineRule="exact"/>
        <w:ind w:leftChars="200" w:left="420"/>
        <w:rPr>
          <w:rFonts w:ascii="仿宋" w:eastAsia="仿宋" w:hAnsi="仿宋" w:cs="仿宋" w:hint="eastAsia"/>
          <w:spacing w:val="-6"/>
          <w:sz w:val="32"/>
          <w:szCs w:val="32"/>
        </w:rPr>
      </w:pPr>
      <w:r>
        <w:rPr>
          <w:rFonts w:ascii="仿宋" w:eastAsia="仿宋" w:hAnsi="仿宋" w:cs="仿宋" w:hint="eastAsia"/>
          <w:spacing w:val="-6"/>
          <w:sz w:val="32"/>
          <w:szCs w:val="32"/>
        </w:rPr>
        <w:t>（一）近10年内曾入选以下人才计划（工程、项目）</w:t>
      </w:r>
    </w:p>
    <w:p w:rsidR="00112E78" w:rsidRDefault="00112E78">
      <w:pPr>
        <w:numPr>
          <w:ilvl w:val="0"/>
          <w:numId w:val="4"/>
        </w:numPr>
        <w:autoSpaceDE w:val="0"/>
        <w:autoSpaceDN w:val="0"/>
        <w:adjustRightInd w:val="0"/>
        <w:spacing w:line="546"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国家级重大人才计划青年项目；</w:t>
      </w:r>
    </w:p>
    <w:p w:rsidR="00112E78" w:rsidRDefault="00112E78">
      <w:pPr>
        <w:numPr>
          <w:ilvl w:val="0"/>
          <w:numId w:val="4"/>
        </w:numPr>
        <w:autoSpaceDE w:val="0"/>
        <w:autoSpaceDN w:val="0"/>
        <w:adjustRightInd w:val="0"/>
        <w:spacing w:line="546"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国家“万人计划”青年拔尖人才项目；</w:t>
      </w:r>
    </w:p>
    <w:p w:rsidR="00112E78" w:rsidRDefault="00112E78">
      <w:pPr>
        <w:numPr>
          <w:ilvl w:val="0"/>
          <w:numId w:val="4"/>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享受国务院政府特殊津贴人员；</w:t>
      </w:r>
    </w:p>
    <w:p w:rsidR="00112E78" w:rsidRDefault="00112E78">
      <w:pPr>
        <w:numPr>
          <w:ilvl w:val="0"/>
          <w:numId w:val="4"/>
        </w:numPr>
        <w:autoSpaceDE w:val="0"/>
        <w:autoSpaceDN w:val="0"/>
        <w:adjustRightInd w:val="0"/>
        <w:spacing w:line="546" w:lineRule="exact"/>
        <w:ind w:firstLineChars="200" w:firstLine="640"/>
        <w:rPr>
          <w:rFonts w:ascii="仿宋" w:eastAsia="仿宋" w:hAnsi="仿宋" w:cs="仿宋" w:hint="eastAsia"/>
          <w:kern w:val="0"/>
          <w:sz w:val="32"/>
          <w:szCs w:val="32"/>
        </w:rPr>
      </w:pPr>
      <w:r>
        <w:rPr>
          <w:rFonts w:ascii="仿宋" w:eastAsia="仿宋" w:hAnsi="仿宋" w:cs="仿宋" w:hint="eastAsia"/>
          <w:sz w:val="32"/>
          <w:szCs w:val="32"/>
        </w:rPr>
        <w:t>长江学者奖励计划（</w:t>
      </w:r>
      <w:r>
        <w:rPr>
          <w:rFonts w:ascii="仿宋" w:eastAsia="仿宋" w:hAnsi="仿宋" w:cs="仿宋" w:hint="eastAsia"/>
          <w:kern w:val="0"/>
          <w:sz w:val="32"/>
          <w:szCs w:val="32"/>
        </w:rPr>
        <w:t>“青年长江学者”称号获得者）；</w:t>
      </w:r>
    </w:p>
    <w:p w:rsidR="00112E78" w:rsidRDefault="00112E78">
      <w:pPr>
        <w:numPr>
          <w:ilvl w:val="0"/>
          <w:numId w:val="4"/>
        </w:numPr>
        <w:autoSpaceDE w:val="0"/>
        <w:autoSpaceDN w:val="0"/>
        <w:adjustRightInd w:val="0"/>
        <w:spacing w:line="546"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新世纪百千万人才工程国家级人选；</w:t>
      </w:r>
    </w:p>
    <w:p w:rsidR="00112E78" w:rsidRDefault="00112E78">
      <w:pPr>
        <w:numPr>
          <w:ilvl w:val="0"/>
          <w:numId w:val="4"/>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中宣部文化名家暨“四个一批”人才；</w:t>
      </w:r>
    </w:p>
    <w:p w:rsidR="00112E78" w:rsidRDefault="00112E78">
      <w:pPr>
        <w:numPr>
          <w:ilvl w:val="0"/>
          <w:numId w:val="4"/>
        </w:numPr>
        <w:autoSpaceDE w:val="0"/>
        <w:autoSpaceDN w:val="0"/>
        <w:adjustRightInd w:val="0"/>
        <w:spacing w:line="546"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科技部“创新人才推进计划”；</w:t>
      </w:r>
    </w:p>
    <w:p w:rsidR="00112E78" w:rsidRDefault="00112E78">
      <w:pPr>
        <w:numPr>
          <w:ilvl w:val="0"/>
          <w:numId w:val="4"/>
        </w:numPr>
        <w:autoSpaceDE w:val="0"/>
        <w:autoSpaceDN w:val="0"/>
        <w:adjustRightInd w:val="0"/>
        <w:spacing w:line="546"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科技部（国家外国专家局）“高端外国专家引进计划”；</w:t>
      </w:r>
    </w:p>
    <w:p w:rsidR="00112E78" w:rsidRDefault="00112E78">
      <w:pPr>
        <w:numPr>
          <w:ilvl w:val="0"/>
          <w:numId w:val="4"/>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财政部“全国高端会计人才（全国会计领军人才）”“国际化高端会计人才”；</w:t>
      </w:r>
    </w:p>
    <w:p w:rsidR="00112E78" w:rsidRDefault="00112E78">
      <w:pPr>
        <w:numPr>
          <w:ilvl w:val="0"/>
          <w:numId w:val="4"/>
        </w:numPr>
        <w:autoSpaceDE w:val="0"/>
        <w:autoSpaceDN w:val="0"/>
        <w:adjustRightInd w:val="0"/>
        <w:spacing w:line="546"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中国科学院“百人计划”；</w:t>
      </w:r>
    </w:p>
    <w:p w:rsidR="00112E78" w:rsidRDefault="00112E78">
      <w:pPr>
        <w:numPr>
          <w:ilvl w:val="0"/>
          <w:numId w:val="4"/>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福建省引才“百人计划”（团队入选的须为团队带头人；不含短期项目入选者）；</w:t>
      </w:r>
    </w:p>
    <w:p w:rsidR="00112E78" w:rsidRDefault="00112E78">
      <w:pPr>
        <w:numPr>
          <w:ilvl w:val="0"/>
          <w:numId w:val="4"/>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福建省引进高层次人才（B类人才，含引进台湾高层次人才）；</w:t>
      </w:r>
    </w:p>
    <w:p w:rsidR="00112E78" w:rsidRDefault="00112E78">
      <w:pPr>
        <w:numPr>
          <w:ilvl w:val="0"/>
          <w:numId w:val="4"/>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福建省引进台湾高层次人才“百人计划”。</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（二）近5年内曾担任以下职务或项目（课题）负责人</w:t>
      </w:r>
    </w:p>
    <w:p w:rsidR="00112E78" w:rsidRDefault="00112E78">
      <w:pPr>
        <w:numPr>
          <w:ilvl w:val="0"/>
          <w:numId w:val="4"/>
        </w:numPr>
        <w:autoSpaceDE w:val="0"/>
        <w:autoSpaceDN w:val="0"/>
        <w:adjustRightInd w:val="0"/>
        <w:spacing w:line="546"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国家重点实验室副主任（分管科研工作，下同）、学术委员会副主任，国家技术创新中心（国家工程实验室、国家工程技术研究中心）、国家工程中心、国家临床医学研究中心副主任；</w:t>
      </w:r>
    </w:p>
    <w:p w:rsidR="00112E78" w:rsidRDefault="00112E78">
      <w:pPr>
        <w:numPr>
          <w:ilvl w:val="0"/>
          <w:numId w:val="4"/>
        </w:numPr>
        <w:autoSpaceDE w:val="0"/>
        <w:autoSpaceDN w:val="0"/>
        <w:adjustRightInd w:val="0"/>
        <w:spacing w:line="546"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lastRenderedPageBreak/>
        <w:t>福建省创新实验室分管科研工作副主任；</w:t>
      </w:r>
    </w:p>
    <w:p w:rsidR="00112E78" w:rsidRDefault="00112E78">
      <w:pPr>
        <w:numPr>
          <w:ilvl w:val="0"/>
          <w:numId w:val="4"/>
        </w:numPr>
        <w:autoSpaceDE w:val="0"/>
        <w:autoSpaceDN w:val="0"/>
        <w:adjustRightInd w:val="0"/>
        <w:spacing w:line="546"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国务院学位委员会学科评议组成员；</w:t>
      </w:r>
    </w:p>
    <w:p w:rsidR="00112E78" w:rsidRDefault="00112E78">
      <w:pPr>
        <w:numPr>
          <w:ilvl w:val="0"/>
          <w:numId w:val="4"/>
        </w:numPr>
        <w:autoSpaceDE w:val="0"/>
        <w:autoSpaceDN w:val="0"/>
        <w:adjustRightInd w:val="0"/>
        <w:spacing w:line="546"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全国专业标准化技术委员会主任委员；</w:t>
      </w:r>
    </w:p>
    <w:p w:rsidR="00112E78" w:rsidRDefault="00112E78">
      <w:pPr>
        <w:widowControl/>
        <w:numPr>
          <w:ilvl w:val="0"/>
          <w:numId w:val="4"/>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kern w:val="0"/>
          <w:sz w:val="32"/>
          <w:szCs w:val="32"/>
          <w:shd w:val="clear" w:color="auto" w:fill="FFFFFF"/>
        </w:rPr>
        <w:t xml:space="preserve">原国家“863计划”课题负责人； </w:t>
      </w:r>
    </w:p>
    <w:p w:rsidR="00112E78" w:rsidRDefault="00112E78">
      <w:pPr>
        <w:widowControl/>
        <w:numPr>
          <w:ilvl w:val="0"/>
          <w:numId w:val="4"/>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kern w:val="0"/>
          <w:sz w:val="32"/>
          <w:szCs w:val="32"/>
          <w:shd w:val="clear" w:color="auto" w:fill="FFFFFF"/>
        </w:rPr>
        <w:t xml:space="preserve">原国家“973计划”课题负责人； </w:t>
      </w:r>
    </w:p>
    <w:p w:rsidR="00112E78" w:rsidRDefault="00112E78">
      <w:pPr>
        <w:widowControl/>
        <w:numPr>
          <w:ilvl w:val="0"/>
          <w:numId w:val="4"/>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kern w:val="0"/>
          <w:sz w:val="32"/>
          <w:szCs w:val="32"/>
          <w:shd w:val="clear" w:color="auto" w:fill="FFFFFF"/>
        </w:rPr>
        <w:t>原国家科技支撑计划课题负责人；</w:t>
      </w:r>
    </w:p>
    <w:p w:rsidR="00112E78" w:rsidRDefault="00112E78">
      <w:pPr>
        <w:numPr>
          <w:ilvl w:val="0"/>
          <w:numId w:val="4"/>
        </w:numPr>
        <w:autoSpaceDE w:val="0"/>
        <w:autoSpaceDN w:val="0"/>
        <w:adjustRightInd w:val="0"/>
        <w:spacing w:line="546"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国家重点研发计划课题负责人；</w:t>
      </w:r>
    </w:p>
    <w:p w:rsidR="00112E78" w:rsidRDefault="00112E78">
      <w:pPr>
        <w:widowControl/>
        <w:numPr>
          <w:ilvl w:val="0"/>
          <w:numId w:val="4"/>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kern w:val="0"/>
          <w:sz w:val="32"/>
          <w:szCs w:val="32"/>
          <w:shd w:val="clear" w:color="auto" w:fill="FFFFFF"/>
        </w:rPr>
        <w:t xml:space="preserve">国家科技重大专项课题负责人； </w:t>
      </w:r>
    </w:p>
    <w:p w:rsidR="00112E78" w:rsidRDefault="00112E78">
      <w:pPr>
        <w:widowControl/>
        <w:numPr>
          <w:ilvl w:val="0"/>
          <w:numId w:val="4"/>
        </w:numPr>
        <w:adjustRightInd w:val="0"/>
        <w:spacing w:line="546" w:lineRule="exact"/>
        <w:ind w:firstLineChars="200" w:firstLine="640"/>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shd w:val="clear" w:color="auto" w:fill="FFFFFF"/>
        </w:rPr>
        <w:t>国家自然科学基金重点项目、</w:t>
      </w:r>
      <w:r>
        <w:rPr>
          <w:rFonts w:ascii="仿宋" w:eastAsia="仿宋" w:hAnsi="仿宋" w:cs="仿宋" w:hint="eastAsia"/>
          <w:sz w:val="32"/>
          <w:szCs w:val="32"/>
        </w:rPr>
        <w:t>重大科研仪器研制项</w:t>
      </w:r>
      <w:r>
        <w:rPr>
          <w:rFonts w:ascii="仿宋" w:eastAsia="仿宋" w:hAnsi="仿宋" w:cs="仿宋" w:hint="eastAsia"/>
          <w:spacing w:val="-4"/>
          <w:sz w:val="32"/>
          <w:szCs w:val="32"/>
        </w:rPr>
        <w:t>目（自由申请）、</w:t>
      </w:r>
      <w:r>
        <w:rPr>
          <w:rFonts w:ascii="仿宋" w:eastAsia="仿宋" w:hAnsi="仿宋" w:cs="仿宋" w:hint="eastAsia"/>
          <w:spacing w:val="-4"/>
          <w:kern w:val="0"/>
          <w:sz w:val="32"/>
          <w:szCs w:val="32"/>
          <w:shd w:val="clear" w:color="auto" w:fill="FFFFFF"/>
        </w:rPr>
        <w:t>优秀青年科学基金项目、</w:t>
      </w:r>
      <w:r>
        <w:rPr>
          <w:rFonts w:ascii="仿宋" w:eastAsia="仿宋" w:hAnsi="仿宋" w:cs="仿宋" w:hint="eastAsia"/>
          <w:spacing w:val="-4"/>
          <w:sz w:val="32"/>
          <w:szCs w:val="32"/>
        </w:rPr>
        <w:t>重大研究计划项目（重点支持项目或集成项目）</w:t>
      </w:r>
      <w:r>
        <w:rPr>
          <w:rFonts w:ascii="仿宋" w:eastAsia="仿宋" w:hAnsi="仿宋" w:cs="仿宋" w:hint="eastAsia"/>
          <w:spacing w:val="-4"/>
          <w:kern w:val="0"/>
          <w:sz w:val="32"/>
          <w:szCs w:val="32"/>
          <w:shd w:val="clear" w:color="auto" w:fill="FFFFFF"/>
        </w:rPr>
        <w:t xml:space="preserve">、重点国际（地区）合作研究项目、联合基金项目（重点项目或集成项目、中心项目）负责人； </w:t>
      </w:r>
    </w:p>
    <w:p w:rsidR="00112E78" w:rsidRDefault="00112E78">
      <w:pPr>
        <w:widowControl/>
        <w:numPr>
          <w:ilvl w:val="0"/>
          <w:numId w:val="4"/>
        </w:numPr>
        <w:adjustRightInd w:val="0"/>
        <w:spacing w:line="546"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国家社会科学基金重点项目负责人；</w:t>
      </w:r>
    </w:p>
    <w:p w:rsidR="00112E78" w:rsidRDefault="00112E78">
      <w:pPr>
        <w:numPr>
          <w:ilvl w:val="0"/>
          <w:numId w:val="4"/>
        </w:numPr>
        <w:autoSpaceDE w:val="0"/>
        <w:autoSpaceDN w:val="0"/>
        <w:adjustRightInd w:val="0"/>
        <w:spacing w:line="546"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教育部、科技部“高等学校学科创新引智计划”（“111”计划）项目负责人；</w:t>
      </w:r>
    </w:p>
    <w:p w:rsidR="00112E78" w:rsidRDefault="00112E78">
      <w:pPr>
        <w:numPr>
          <w:ilvl w:val="0"/>
          <w:numId w:val="4"/>
        </w:numPr>
        <w:autoSpaceDE w:val="0"/>
        <w:autoSpaceDN w:val="0"/>
        <w:adjustRightInd w:val="0"/>
        <w:spacing w:line="546"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教育部高等学校创新能力提升计划“2011协同创新中心”负责人；</w:t>
      </w:r>
    </w:p>
    <w:p w:rsidR="00112E78" w:rsidRDefault="00112E78">
      <w:pPr>
        <w:numPr>
          <w:ilvl w:val="0"/>
          <w:numId w:val="4"/>
        </w:numPr>
        <w:autoSpaceDE w:val="0"/>
        <w:autoSpaceDN w:val="0"/>
        <w:adjustRightInd w:val="0"/>
        <w:spacing w:line="546"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科技部（国家外国专家局）高校国际化示范学院推进计划外籍负责人；</w:t>
      </w:r>
    </w:p>
    <w:p w:rsidR="00112E78" w:rsidRDefault="00112E78">
      <w:pPr>
        <w:numPr>
          <w:ilvl w:val="0"/>
          <w:numId w:val="4"/>
        </w:numPr>
        <w:adjustRightInd w:val="0"/>
        <w:spacing w:line="546" w:lineRule="exact"/>
        <w:ind w:firstLineChars="200" w:firstLine="624"/>
        <w:rPr>
          <w:rFonts w:ascii="仿宋" w:eastAsia="仿宋" w:hAnsi="仿宋" w:cs="仿宋" w:hint="eastAsia"/>
          <w:spacing w:val="-4"/>
          <w:sz w:val="32"/>
          <w:szCs w:val="32"/>
        </w:rPr>
      </w:pPr>
      <w:r>
        <w:rPr>
          <w:rFonts w:ascii="仿宋" w:eastAsia="仿宋" w:hAnsi="仿宋" w:cs="仿宋" w:hint="eastAsia"/>
          <w:spacing w:val="-4"/>
          <w:sz w:val="32"/>
          <w:szCs w:val="32"/>
        </w:rPr>
        <w:t>国家一级学会理事长或执行理事长；</w:t>
      </w:r>
    </w:p>
    <w:p w:rsidR="00112E78" w:rsidRDefault="00112E78">
      <w:pPr>
        <w:numPr>
          <w:ilvl w:val="0"/>
          <w:numId w:val="4"/>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高等院校国家重点学科带头人；</w:t>
      </w:r>
    </w:p>
    <w:p w:rsidR="00112E78" w:rsidRDefault="00112E78">
      <w:pPr>
        <w:numPr>
          <w:ilvl w:val="0"/>
          <w:numId w:val="4"/>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企业100强（见附录第1条）总部董事会成员，控股二级公司董事长、总裁（首席执行官）、首席技术官1年以上，或世界500强企业（见附录第1条）总部董事会成员，集团公司中层正职及控股二级公司主要负责人、集团公</w:t>
      </w:r>
      <w:r>
        <w:rPr>
          <w:rFonts w:ascii="仿宋" w:eastAsia="仿宋" w:hAnsi="仿宋" w:cs="仿宋" w:hint="eastAsia"/>
          <w:sz w:val="32"/>
          <w:szCs w:val="32"/>
        </w:rPr>
        <w:lastRenderedPageBreak/>
        <w:t>司技术研发和管理团队核心成员；（注：本条仅限引进人才；所在企业入选过世界500强即可，不一定为申报人在职期间入选）</w:t>
      </w:r>
    </w:p>
    <w:p w:rsidR="00112E78" w:rsidRDefault="00112E78">
      <w:pPr>
        <w:numPr>
          <w:ilvl w:val="0"/>
          <w:numId w:val="4"/>
        </w:numPr>
        <w:adjustRightInd w:val="0"/>
        <w:spacing w:line="546" w:lineRule="exact"/>
        <w:ind w:firstLineChars="200" w:firstLine="600"/>
        <w:rPr>
          <w:rFonts w:ascii="仿宋" w:eastAsia="仿宋" w:hAnsi="仿宋" w:cs="仿宋" w:hint="eastAsia"/>
          <w:spacing w:val="-10"/>
          <w:sz w:val="32"/>
          <w:szCs w:val="32"/>
        </w:rPr>
      </w:pPr>
      <w:r>
        <w:rPr>
          <w:rFonts w:ascii="仿宋" w:eastAsia="仿宋" w:hAnsi="仿宋" w:cs="仿宋" w:hint="eastAsia"/>
          <w:spacing w:val="-10"/>
          <w:sz w:val="32"/>
          <w:szCs w:val="32"/>
        </w:rPr>
        <w:t>国际著名金融机构（见附录第2条）中层正职管理人员；</w:t>
      </w:r>
    </w:p>
    <w:p w:rsidR="00112E78" w:rsidRDefault="00112E78">
      <w:pPr>
        <w:numPr>
          <w:ilvl w:val="0"/>
          <w:numId w:val="4"/>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国际著名会计师事务所（见附录第8条）中层正职管理人员；</w:t>
      </w:r>
    </w:p>
    <w:p w:rsidR="00112E78" w:rsidRDefault="00112E78">
      <w:pPr>
        <w:numPr>
          <w:ilvl w:val="0"/>
          <w:numId w:val="4"/>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国际著名学术组织（见附录第9条）高级成员；</w:t>
      </w:r>
    </w:p>
    <w:p w:rsidR="00112E78" w:rsidRDefault="00112E78">
      <w:pPr>
        <w:numPr>
          <w:ilvl w:val="0"/>
          <w:numId w:val="4"/>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国际著名投资机构（见附录第10条）首席类负责人；</w:t>
      </w:r>
    </w:p>
    <w:p w:rsidR="00112E78" w:rsidRDefault="00112E78">
      <w:pPr>
        <w:numPr>
          <w:ilvl w:val="0"/>
          <w:numId w:val="4"/>
        </w:numPr>
        <w:adjustRightInd w:val="0"/>
        <w:spacing w:line="546" w:lineRule="exact"/>
        <w:ind w:firstLineChars="200" w:firstLine="600"/>
        <w:rPr>
          <w:rFonts w:ascii="仿宋" w:eastAsia="仿宋" w:hAnsi="仿宋" w:cs="仿宋" w:hint="eastAsia"/>
          <w:spacing w:val="-10"/>
          <w:sz w:val="32"/>
          <w:szCs w:val="32"/>
        </w:rPr>
      </w:pPr>
      <w:r>
        <w:rPr>
          <w:rFonts w:ascii="仿宋" w:eastAsia="仿宋" w:hAnsi="仿宋" w:cs="仿宋" w:hint="eastAsia"/>
          <w:spacing w:val="-10"/>
          <w:sz w:val="32"/>
          <w:szCs w:val="32"/>
        </w:rPr>
        <w:t>国</w:t>
      </w:r>
      <w:r>
        <w:rPr>
          <w:rFonts w:ascii="仿宋" w:eastAsia="仿宋" w:hAnsi="仿宋" w:cs="仿宋" w:hint="eastAsia"/>
          <w:spacing w:val="-16"/>
          <w:sz w:val="32"/>
          <w:szCs w:val="32"/>
        </w:rPr>
        <w:t>际知名三大世界大学排名（见附录第3条）最新同时排名前200大学的学院院长，或教授1年以上，或副教授3年以上；</w:t>
      </w:r>
    </w:p>
    <w:p w:rsidR="00112E78" w:rsidRDefault="00112E78">
      <w:pPr>
        <w:numPr>
          <w:ilvl w:val="0"/>
          <w:numId w:val="4"/>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国际高水平科技期刊（《期刊引用报告》JCR一区，见附录第5条）总编（主编）。</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（三）近5年内曾获得以下荣誉称号（奖项）</w:t>
      </w:r>
    </w:p>
    <w:p w:rsidR="00112E78" w:rsidRDefault="00112E78">
      <w:pPr>
        <w:numPr>
          <w:ilvl w:val="0"/>
          <w:numId w:val="4"/>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中国青年科技奖；</w:t>
      </w:r>
    </w:p>
    <w:p w:rsidR="00112E78" w:rsidRDefault="00112E78">
      <w:pPr>
        <w:numPr>
          <w:ilvl w:val="0"/>
          <w:numId w:val="4"/>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中国科协求是杰出青年奖； </w:t>
      </w:r>
    </w:p>
    <w:p w:rsidR="00112E78" w:rsidRDefault="00112E78">
      <w:pPr>
        <w:numPr>
          <w:ilvl w:val="0"/>
          <w:numId w:val="4"/>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十佳全国优秀科技工作者；</w:t>
      </w:r>
    </w:p>
    <w:p w:rsidR="00112E78" w:rsidRDefault="00112E78">
      <w:pPr>
        <w:numPr>
          <w:ilvl w:val="0"/>
          <w:numId w:val="4"/>
        </w:numPr>
        <w:adjustRightInd w:val="0"/>
        <w:spacing w:line="546" w:lineRule="exact"/>
        <w:ind w:firstLineChars="200" w:firstLine="640"/>
        <w:rPr>
          <w:rFonts w:ascii="仿宋" w:eastAsia="仿宋" w:hAnsi="仿宋" w:cs="仿宋" w:hint="eastAsia"/>
          <w:sz w:val="32"/>
          <w:szCs w:val="32"/>
        </w:rPr>
      </w:pPr>
      <w:proofErr w:type="gramStart"/>
      <w:r>
        <w:rPr>
          <w:rFonts w:ascii="仿宋" w:eastAsia="仿宋" w:hAnsi="仿宋" w:cs="仿宋" w:hint="eastAsia"/>
          <w:sz w:val="32"/>
          <w:szCs w:val="32"/>
        </w:rPr>
        <w:t>人社部</w:t>
      </w:r>
      <w:proofErr w:type="gramEnd"/>
      <w:r>
        <w:rPr>
          <w:rFonts w:ascii="仿宋" w:eastAsia="仿宋" w:hAnsi="仿宋" w:cs="仿宋" w:hint="eastAsia"/>
          <w:sz w:val="32"/>
          <w:szCs w:val="32"/>
        </w:rPr>
        <w:t>、教育部“全国模范教师”“全国教育系统先进工作者”；</w:t>
      </w:r>
    </w:p>
    <w:p w:rsidR="00112E78" w:rsidRDefault="00112E78">
      <w:pPr>
        <w:numPr>
          <w:ilvl w:val="0"/>
          <w:numId w:val="4"/>
        </w:numPr>
        <w:autoSpaceDE w:val="0"/>
        <w:autoSpaceDN w:val="0"/>
        <w:adjustRightInd w:val="0"/>
        <w:spacing w:line="546" w:lineRule="exact"/>
        <w:ind w:firstLineChars="200" w:firstLine="592"/>
        <w:rPr>
          <w:rFonts w:ascii="仿宋" w:eastAsia="仿宋" w:hAnsi="仿宋" w:cs="仿宋" w:hint="eastAsia"/>
          <w:spacing w:val="-12"/>
          <w:kern w:val="0"/>
          <w:sz w:val="32"/>
          <w:szCs w:val="32"/>
        </w:rPr>
      </w:pPr>
      <w:r>
        <w:rPr>
          <w:rFonts w:ascii="仿宋" w:eastAsia="仿宋" w:hAnsi="仿宋" w:cs="仿宋" w:hint="eastAsia"/>
          <w:spacing w:val="-12"/>
          <w:kern w:val="0"/>
          <w:sz w:val="32"/>
          <w:szCs w:val="32"/>
        </w:rPr>
        <w:t>国家级教学成果特等奖第二完成人、一等奖第一完成人；</w:t>
      </w:r>
    </w:p>
    <w:p w:rsidR="00112E78" w:rsidRDefault="00112E78">
      <w:pPr>
        <w:numPr>
          <w:ilvl w:val="0"/>
          <w:numId w:val="4"/>
        </w:numPr>
        <w:autoSpaceDE w:val="0"/>
        <w:autoSpaceDN w:val="0"/>
        <w:adjustRightInd w:val="0"/>
        <w:spacing w:line="546"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国家社会科学基金项目优秀成果专著类二等奖第一完成人；</w:t>
      </w:r>
    </w:p>
    <w:p w:rsidR="00112E78" w:rsidRDefault="00112E78">
      <w:pPr>
        <w:numPr>
          <w:ilvl w:val="0"/>
          <w:numId w:val="4"/>
        </w:numPr>
        <w:autoSpaceDE w:val="0"/>
        <w:autoSpaceDN w:val="0"/>
        <w:adjustRightInd w:val="0"/>
        <w:spacing w:line="546"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高等学校科学研究优秀成果奖（人文社会科学）</w:t>
      </w:r>
      <w:r>
        <w:rPr>
          <w:rFonts w:ascii="仿宋" w:eastAsia="仿宋" w:hAnsi="仿宋" w:cs="仿宋" w:hint="eastAsia"/>
          <w:sz w:val="32"/>
          <w:szCs w:val="32"/>
        </w:rPr>
        <w:t>一等奖第二完成人、二等奖第一完成人；</w:t>
      </w:r>
    </w:p>
    <w:p w:rsidR="00112E78" w:rsidRDefault="00112E78">
      <w:pPr>
        <w:numPr>
          <w:ilvl w:val="0"/>
          <w:numId w:val="4"/>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国家卫生健康系统“有突出贡献中青年专家”；</w:t>
      </w:r>
    </w:p>
    <w:p w:rsidR="00112E78" w:rsidRDefault="00112E78">
      <w:pPr>
        <w:numPr>
          <w:ilvl w:val="0"/>
          <w:numId w:val="4"/>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福建省杰出人民教师；</w:t>
      </w:r>
    </w:p>
    <w:p w:rsidR="00112E78" w:rsidRDefault="00112E78">
      <w:pPr>
        <w:numPr>
          <w:ilvl w:val="0"/>
          <w:numId w:val="4"/>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全国名中医；</w:t>
      </w:r>
    </w:p>
    <w:p w:rsidR="00112E78" w:rsidRDefault="00112E78">
      <w:pPr>
        <w:numPr>
          <w:ilvl w:val="0"/>
          <w:numId w:val="4"/>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kern w:val="0"/>
          <w:sz w:val="32"/>
          <w:szCs w:val="32"/>
        </w:rPr>
        <w:t>中宣部保留的常设全国性文艺奖项相应获得者（见附录第6条）；</w:t>
      </w:r>
    </w:p>
    <w:p w:rsidR="00112E78" w:rsidRDefault="00112E78">
      <w:pPr>
        <w:numPr>
          <w:ilvl w:val="0"/>
          <w:numId w:val="4"/>
        </w:numPr>
        <w:adjustRightInd w:val="0"/>
        <w:spacing w:line="546"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中国新闻奖一等奖获奖作品排名第一主创人员；</w:t>
      </w:r>
    </w:p>
    <w:p w:rsidR="00112E78" w:rsidRDefault="00112E78">
      <w:pPr>
        <w:numPr>
          <w:ilvl w:val="0"/>
          <w:numId w:val="4"/>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中国质量</w:t>
      </w:r>
      <w:proofErr w:type="gramStart"/>
      <w:r>
        <w:rPr>
          <w:rFonts w:ascii="仿宋" w:eastAsia="仿宋" w:hAnsi="仿宋" w:cs="仿宋" w:hint="eastAsia"/>
          <w:sz w:val="32"/>
          <w:szCs w:val="32"/>
        </w:rPr>
        <w:t>奖个人</w:t>
      </w:r>
      <w:proofErr w:type="gramEnd"/>
      <w:r>
        <w:rPr>
          <w:rFonts w:ascii="仿宋" w:eastAsia="仿宋" w:hAnsi="仿宋" w:cs="仿宋" w:hint="eastAsia"/>
          <w:sz w:val="32"/>
          <w:szCs w:val="32"/>
        </w:rPr>
        <w:t>奖；</w:t>
      </w:r>
    </w:p>
    <w:p w:rsidR="00112E78" w:rsidRDefault="00112E78">
      <w:pPr>
        <w:numPr>
          <w:ilvl w:val="0"/>
          <w:numId w:val="4"/>
        </w:numPr>
        <w:autoSpaceDE w:val="0"/>
        <w:autoSpaceDN w:val="0"/>
        <w:adjustRightInd w:val="0"/>
        <w:spacing w:line="546" w:lineRule="exact"/>
        <w:ind w:firstLineChars="200" w:firstLine="640"/>
        <w:rPr>
          <w:rFonts w:ascii="仿宋" w:eastAsia="仿宋" w:hAnsi="仿宋" w:cs="仿宋" w:hint="eastAsia"/>
          <w:kern w:val="0"/>
          <w:sz w:val="32"/>
          <w:szCs w:val="32"/>
        </w:rPr>
      </w:pPr>
      <w:r>
        <w:rPr>
          <w:rFonts w:ascii="仿宋" w:eastAsia="仿宋" w:hAnsi="仿宋" w:cs="仿宋" w:hint="eastAsia"/>
          <w:sz w:val="32"/>
          <w:szCs w:val="32"/>
        </w:rPr>
        <w:t>全国工程勘察设计大师；</w:t>
      </w:r>
    </w:p>
    <w:p w:rsidR="00112E78" w:rsidRDefault="00112E78">
      <w:pPr>
        <w:numPr>
          <w:ilvl w:val="0"/>
          <w:numId w:val="4"/>
        </w:numPr>
        <w:autoSpaceDE w:val="0"/>
        <w:autoSpaceDN w:val="0"/>
        <w:adjustRightInd w:val="0"/>
        <w:spacing w:line="546"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中华技能大奖；</w:t>
      </w:r>
    </w:p>
    <w:p w:rsidR="00112E78" w:rsidRDefault="00112E78">
      <w:pPr>
        <w:numPr>
          <w:ilvl w:val="0"/>
          <w:numId w:val="4"/>
        </w:numPr>
        <w:autoSpaceDE w:val="0"/>
        <w:autoSpaceDN w:val="0"/>
        <w:adjustRightInd w:val="0"/>
        <w:spacing w:line="546" w:lineRule="exact"/>
        <w:ind w:firstLineChars="200" w:firstLine="640"/>
        <w:rPr>
          <w:rFonts w:ascii="仿宋" w:eastAsia="仿宋" w:hAnsi="仿宋" w:cs="仿宋" w:hint="eastAsia"/>
          <w:kern w:val="0"/>
          <w:sz w:val="32"/>
          <w:szCs w:val="32"/>
        </w:rPr>
      </w:pPr>
      <w:r>
        <w:rPr>
          <w:rFonts w:ascii="仿宋" w:eastAsia="仿宋" w:hAnsi="仿宋" w:cs="仿宋" w:hint="eastAsia"/>
          <w:sz w:val="32"/>
          <w:szCs w:val="32"/>
        </w:rPr>
        <w:t>世界技能大赛金牌；</w:t>
      </w:r>
    </w:p>
    <w:p w:rsidR="00112E78" w:rsidRDefault="00112E78">
      <w:pPr>
        <w:numPr>
          <w:ilvl w:val="0"/>
          <w:numId w:val="4"/>
        </w:numPr>
        <w:autoSpaceDE w:val="0"/>
        <w:autoSpaceDN w:val="0"/>
        <w:adjustRightInd w:val="0"/>
        <w:spacing w:line="546"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由我省输送并代表国家参赛，获得奥运会或近两届列入奥运会项目的世界杯、世锦赛个人项目第一至三名次的现役运动员；</w:t>
      </w:r>
    </w:p>
    <w:p w:rsidR="00112E78" w:rsidRDefault="00112E78">
      <w:pPr>
        <w:numPr>
          <w:ilvl w:val="0"/>
          <w:numId w:val="4"/>
        </w:numPr>
        <w:autoSpaceDE w:val="0"/>
        <w:autoSpaceDN w:val="0"/>
        <w:adjustRightInd w:val="0"/>
        <w:spacing w:line="546"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直接培养出获得奥运会或近两届列入奥运会项目的世界杯、世锦赛冠军的主教练员。</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（四）近5年内所承担科研项目曾获得以下奖项，并按</w:t>
      </w:r>
      <w:r>
        <w:rPr>
          <w:rFonts w:ascii="仿宋" w:eastAsia="仿宋" w:hAnsi="仿宋" w:cs="仿宋" w:hint="eastAsia"/>
          <w:spacing w:val="-6"/>
          <w:sz w:val="32"/>
          <w:szCs w:val="32"/>
        </w:rPr>
        <w:t>下列计算标准累计所得分值在10分以上的人才。如同一个项目获多个奖项，只按其最高分值计分一次，不重复计分。“☆”对应奖项直接入选A类人才；“□”对应奖项直接入选B类人才。</w:t>
      </w:r>
    </w:p>
    <w:tbl>
      <w:tblPr>
        <w:tblW w:w="8389" w:type="dxa"/>
        <w:jc w:val="center"/>
        <w:tblInd w:w="0" w:type="dxa"/>
        <w:tblLayout w:type="fixed"/>
        <w:tblLook w:val="0000" w:firstRow="0" w:lastRow="0" w:firstColumn="0" w:lastColumn="0" w:noHBand="0" w:noVBand="0"/>
      </w:tblPr>
      <w:tblGrid>
        <w:gridCol w:w="3333"/>
        <w:gridCol w:w="1260"/>
        <w:gridCol w:w="1302"/>
        <w:gridCol w:w="1248"/>
        <w:gridCol w:w="1246"/>
      </w:tblGrid>
      <w:tr w:rsidR="00112E78">
        <w:trPr>
          <w:trHeight w:val="851"/>
          <w:jc w:val="center"/>
        </w:trPr>
        <w:tc>
          <w:tcPr>
            <w:tcW w:w="3333" w:type="dxa"/>
            <w:tcBorders>
              <w:top w:val="single" w:sz="4" w:space="0" w:color="auto"/>
              <w:left w:val="single" w:sz="4" w:space="0" w:color="auto"/>
              <w:bottom w:val="single" w:sz="4" w:space="0" w:color="auto"/>
              <w:right w:val="single" w:sz="4" w:space="0" w:color="auto"/>
              <w:tl2br w:val="single" w:sz="4" w:space="0" w:color="auto"/>
            </w:tcBorders>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 xml:space="preserve">         排名</w:t>
            </w:r>
          </w:p>
          <w:p w:rsidR="00112E78" w:rsidRDefault="00112E78">
            <w:pPr>
              <w:adjustRightInd w:val="0"/>
              <w:snapToGrid w:val="0"/>
              <w:spacing w:line="4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奖项</w:t>
            </w:r>
          </w:p>
        </w:tc>
        <w:tc>
          <w:tcPr>
            <w:tcW w:w="126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第一</w:t>
            </w:r>
          </w:p>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完成人</w:t>
            </w:r>
          </w:p>
        </w:tc>
        <w:tc>
          <w:tcPr>
            <w:tcW w:w="1302"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第二</w:t>
            </w:r>
          </w:p>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完成人</w:t>
            </w:r>
          </w:p>
        </w:tc>
        <w:tc>
          <w:tcPr>
            <w:tcW w:w="1248"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第三</w:t>
            </w:r>
          </w:p>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完成人</w:t>
            </w:r>
          </w:p>
        </w:tc>
        <w:tc>
          <w:tcPr>
            <w:tcW w:w="1246"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第四</w:t>
            </w:r>
          </w:p>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完成人</w:t>
            </w:r>
          </w:p>
        </w:tc>
      </w:tr>
      <w:tr w:rsidR="00112E78">
        <w:trPr>
          <w:trHeight w:val="454"/>
          <w:jc w:val="center"/>
        </w:trPr>
        <w:tc>
          <w:tcPr>
            <w:tcW w:w="3333"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国家科技进步特等奖</w:t>
            </w:r>
          </w:p>
        </w:tc>
        <w:tc>
          <w:tcPr>
            <w:tcW w:w="126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302"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248"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246"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r>
      <w:tr w:rsidR="00112E78">
        <w:trPr>
          <w:trHeight w:val="454"/>
          <w:jc w:val="center"/>
        </w:trPr>
        <w:tc>
          <w:tcPr>
            <w:tcW w:w="3333"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国家科技进步一等奖</w:t>
            </w:r>
          </w:p>
        </w:tc>
        <w:tc>
          <w:tcPr>
            <w:tcW w:w="126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302"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248"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246"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8</w:t>
            </w:r>
          </w:p>
        </w:tc>
      </w:tr>
      <w:tr w:rsidR="00112E78">
        <w:trPr>
          <w:trHeight w:val="454"/>
          <w:jc w:val="center"/>
        </w:trPr>
        <w:tc>
          <w:tcPr>
            <w:tcW w:w="3333"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国家科技进步二等奖</w:t>
            </w:r>
          </w:p>
        </w:tc>
        <w:tc>
          <w:tcPr>
            <w:tcW w:w="126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302"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8</w:t>
            </w:r>
          </w:p>
        </w:tc>
        <w:tc>
          <w:tcPr>
            <w:tcW w:w="1248"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6</w:t>
            </w:r>
          </w:p>
        </w:tc>
        <w:tc>
          <w:tcPr>
            <w:tcW w:w="1246"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4</w:t>
            </w:r>
          </w:p>
        </w:tc>
      </w:tr>
      <w:tr w:rsidR="00112E78">
        <w:trPr>
          <w:trHeight w:val="454"/>
          <w:jc w:val="center"/>
        </w:trPr>
        <w:tc>
          <w:tcPr>
            <w:tcW w:w="3333"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国家技术发明一等奖</w:t>
            </w:r>
          </w:p>
        </w:tc>
        <w:tc>
          <w:tcPr>
            <w:tcW w:w="126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302"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248"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246"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8</w:t>
            </w:r>
          </w:p>
        </w:tc>
      </w:tr>
      <w:tr w:rsidR="00112E78">
        <w:trPr>
          <w:trHeight w:val="454"/>
          <w:jc w:val="center"/>
        </w:trPr>
        <w:tc>
          <w:tcPr>
            <w:tcW w:w="3333"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国家技术发明二等奖</w:t>
            </w:r>
          </w:p>
        </w:tc>
        <w:tc>
          <w:tcPr>
            <w:tcW w:w="126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302"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8</w:t>
            </w:r>
          </w:p>
        </w:tc>
        <w:tc>
          <w:tcPr>
            <w:tcW w:w="1248"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6</w:t>
            </w:r>
          </w:p>
        </w:tc>
        <w:tc>
          <w:tcPr>
            <w:tcW w:w="1246"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4</w:t>
            </w:r>
          </w:p>
        </w:tc>
      </w:tr>
      <w:tr w:rsidR="00112E78">
        <w:trPr>
          <w:trHeight w:val="454"/>
          <w:jc w:val="center"/>
        </w:trPr>
        <w:tc>
          <w:tcPr>
            <w:tcW w:w="3333"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lastRenderedPageBreak/>
              <w:t>国家自然科学一等奖</w:t>
            </w:r>
          </w:p>
        </w:tc>
        <w:tc>
          <w:tcPr>
            <w:tcW w:w="126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302"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248"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246"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8</w:t>
            </w:r>
          </w:p>
        </w:tc>
      </w:tr>
      <w:tr w:rsidR="00112E78">
        <w:trPr>
          <w:trHeight w:val="454"/>
          <w:jc w:val="center"/>
        </w:trPr>
        <w:tc>
          <w:tcPr>
            <w:tcW w:w="3333"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国家自然科学二等奖</w:t>
            </w:r>
          </w:p>
        </w:tc>
        <w:tc>
          <w:tcPr>
            <w:tcW w:w="126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302"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8</w:t>
            </w:r>
          </w:p>
        </w:tc>
        <w:tc>
          <w:tcPr>
            <w:tcW w:w="1248"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6</w:t>
            </w:r>
          </w:p>
        </w:tc>
        <w:tc>
          <w:tcPr>
            <w:tcW w:w="1246"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4</w:t>
            </w:r>
          </w:p>
        </w:tc>
      </w:tr>
      <w:tr w:rsidR="00112E78">
        <w:trPr>
          <w:trHeight w:val="90"/>
          <w:jc w:val="center"/>
        </w:trPr>
        <w:tc>
          <w:tcPr>
            <w:tcW w:w="3333"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pacing w:val="-10"/>
                <w:sz w:val="32"/>
                <w:szCs w:val="32"/>
              </w:rPr>
            </w:pPr>
            <w:r>
              <w:rPr>
                <w:rFonts w:ascii="仿宋" w:eastAsia="仿宋" w:hAnsi="仿宋" w:cs="仿宋" w:hint="eastAsia"/>
                <w:spacing w:val="-10"/>
                <w:sz w:val="32"/>
                <w:szCs w:val="32"/>
              </w:rPr>
              <w:t>省部级科学技术一等奖</w:t>
            </w:r>
          </w:p>
        </w:tc>
        <w:tc>
          <w:tcPr>
            <w:tcW w:w="126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8</w:t>
            </w:r>
          </w:p>
        </w:tc>
        <w:tc>
          <w:tcPr>
            <w:tcW w:w="1302"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4</w:t>
            </w:r>
          </w:p>
        </w:tc>
        <w:tc>
          <w:tcPr>
            <w:tcW w:w="1248"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2</w:t>
            </w:r>
          </w:p>
        </w:tc>
        <w:tc>
          <w:tcPr>
            <w:tcW w:w="1246"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1</w:t>
            </w:r>
          </w:p>
        </w:tc>
      </w:tr>
      <w:tr w:rsidR="00112E78">
        <w:trPr>
          <w:trHeight w:val="454"/>
          <w:jc w:val="center"/>
        </w:trPr>
        <w:tc>
          <w:tcPr>
            <w:tcW w:w="3333"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pacing w:val="-10"/>
                <w:sz w:val="32"/>
                <w:szCs w:val="32"/>
              </w:rPr>
              <w:t>省部级科学技术二等奖</w:t>
            </w:r>
          </w:p>
        </w:tc>
        <w:tc>
          <w:tcPr>
            <w:tcW w:w="126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4</w:t>
            </w:r>
          </w:p>
        </w:tc>
        <w:tc>
          <w:tcPr>
            <w:tcW w:w="1302"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2</w:t>
            </w:r>
          </w:p>
        </w:tc>
        <w:tc>
          <w:tcPr>
            <w:tcW w:w="1248"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1</w:t>
            </w:r>
          </w:p>
        </w:tc>
        <w:tc>
          <w:tcPr>
            <w:tcW w:w="1246"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0</w:t>
            </w:r>
          </w:p>
        </w:tc>
      </w:tr>
      <w:tr w:rsidR="00112E78">
        <w:trPr>
          <w:trHeight w:val="454"/>
          <w:jc w:val="center"/>
        </w:trPr>
        <w:tc>
          <w:tcPr>
            <w:tcW w:w="3333"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中国专利金奖</w:t>
            </w:r>
          </w:p>
        </w:tc>
        <w:tc>
          <w:tcPr>
            <w:tcW w:w="126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6</w:t>
            </w:r>
          </w:p>
        </w:tc>
        <w:tc>
          <w:tcPr>
            <w:tcW w:w="1302"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4</w:t>
            </w:r>
          </w:p>
        </w:tc>
        <w:tc>
          <w:tcPr>
            <w:tcW w:w="1248"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2</w:t>
            </w:r>
          </w:p>
        </w:tc>
        <w:tc>
          <w:tcPr>
            <w:tcW w:w="1246"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1</w:t>
            </w:r>
          </w:p>
        </w:tc>
      </w:tr>
      <w:tr w:rsidR="00112E78">
        <w:trPr>
          <w:trHeight w:val="454"/>
          <w:jc w:val="center"/>
        </w:trPr>
        <w:tc>
          <w:tcPr>
            <w:tcW w:w="3333"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中国专利银奖</w:t>
            </w:r>
          </w:p>
        </w:tc>
        <w:tc>
          <w:tcPr>
            <w:tcW w:w="126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3</w:t>
            </w:r>
          </w:p>
        </w:tc>
        <w:tc>
          <w:tcPr>
            <w:tcW w:w="1302"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2</w:t>
            </w:r>
          </w:p>
        </w:tc>
        <w:tc>
          <w:tcPr>
            <w:tcW w:w="1248"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1</w:t>
            </w:r>
          </w:p>
        </w:tc>
        <w:tc>
          <w:tcPr>
            <w:tcW w:w="1246"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0</w:t>
            </w:r>
          </w:p>
        </w:tc>
      </w:tr>
      <w:tr w:rsidR="00112E78">
        <w:trPr>
          <w:trHeight w:val="454"/>
          <w:jc w:val="center"/>
        </w:trPr>
        <w:tc>
          <w:tcPr>
            <w:tcW w:w="3333"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省级专利金奖</w:t>
            </w:r>
          </w:p>
        </w:tc>
        <w:tc>
          <w:tcPr>
            <w:tcW w:w="126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3</w:t>
            </w:r>
          </w:p>
        </w:tc>
        <w:tc>
          <w:tcPr>
            <w:tcW w:w="1302"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2</w:t>
            </w:r>
          </w:p>
        </w:tc>
        <w:tc>
          <w:tcPr>
            <w:tcW w:w="1248"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1</w:t>
            </w:r>
          </w:p>
        </w:tc>
        <w:tc>
          <w:tcPr>
            <w:tcW w:w="1246"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0</w:t>
            </w:r>
          </w:p>
        </w:tc>
      </w:tr>
    </w:tbl>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五）各设区市每年从省级（含）以上高新技术企业、重点培育的行业企业、新引进的重点企业（项目）中各选出10家左右企业（共30家），根据岗位紧缺度、员工贡献度、业绩表现等因素，每家企业每年经集体研究、内部公示等程序推荐不超过2名骨干人才。各设区市每年可从上述推荐人选中自主认定不超过5名B类人才。人选须备注“自主认定”。具体办法由各设区市组织部门牵头研究制定，报备省委人才办。补助经费由省级财政和人才所在单位同级财政各承担50%。</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（六）经认定单位研究并报省委人才办审定，相当于上述层次的其他高层次人才。</w:t>
      </w:r>
    </w:p>
    <w:p w:rsidR="00112E78" w:rsidRDefault="00112E78" w:rsidP="00337F5E">
      <w:pPr>
        <w:adjustRightInd w:val="0"/>
        <w:spacing w:line="546" w:lineRule="exact"/>
        <w:ind w:leftChars="200" w:left="420"/>
        <w:outlineLvl w:val="0"/>
        <w:rPr>
          <w:rFonts w:ascii="黑体" w:eastAsia="黑体" w:hAnsi="黑体" w:cs="黑体" w:hint="eastAsia"/>
          <w:spacing w:val="-6"/>
          <w:sz w:val="32"/>
          <w:szCs w:val="32"/>
        </w:rPr>
      </w:pPr>
      <w:bookmarkStart w:id="17" w:name="_Toc623"/>
      <w:bookmarkStart w:id="18" w:name="_Toc4509"/>
      <w:r>
        <w:rPr>
          <w:rFonts w:ascii="黑体" w:eastAsia="黑体" w:hAnsi="黑体" w:cs="黑体" w:hint="eastAsia"/>
          <w:spacing w:val="-6"/>
          <w:sz w:val="32"/>
          <w:szCs w:val="32"/>
        </w:rPr>
        <w:t>四、C类人才还须符合下列条件之一：</w:t>
      </w:r>
      <w:bookmarkEnd w:id="17"/>
      <w:bookmarkEnd w:id="18"/>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（一）近10年内曾入选以下人才计划（工程、项目）</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教育部“新世纪优秀人才支持计划”；</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教育部“国培计划中小学名校长领航工程”；</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中宣部宣传思想文化青年英才；</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中国科协“青年人才托举工程”；</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福建省</w:t>
      </w:r>
      <w:proofErr w:type="gramStart"/>
      <w:r>
        <w:rPr>
          <w:rFonts w:ascii="仿宋" w:eastAsia="仿宋" w:hAnsi="仿宋" w:cs="仿宋" w:hint="eastAsia"/>
          <w:sz w:val="32"/>
          <w:szCs w:val="32"/>
        </w:rPr>
        <w:t>特支人才</w:t>
      </w:r>
      <w:proofErr w:type="gramEnd"/>
      <w:r>
        <w:rPr>
          <w:rFonts w:ascii="仿宋" w:eastAsia="仿宋" w:hAnsi="仿宋" w:cs="仿宋" w:hint="eastAsia"/>
          <w:sz w:val="32"/>
          <w:szCs w:val="32"/>
        </w:rPr>
        <w:t>“双百计划”；</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福建省引进高层次人才（C类人才）；</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福建省“雏鹰计划”青年拔尖人才项目；</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福建省“创业之星”“创新之星”人才项目；</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福建省“外专百人计划”；</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福建省“高端外国专家团队引进计划”；</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福建省“青年外国专家引进计划”。</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（二）入选以下福建省人才计划（工程、项目）（此类人才</w:t>
      </w:r>
      <w:proofErr w:type="gramStart"/>
      <w:r>
        <w:rPr>
          <w:rFonts w:ascii="仿宋" w:eastAsia="仿宋" w:hAnsi="仿宋" w:cs="仿宋" w:hint="eastAsia"/>
          <w:sz w:val="32"/>
          <w:szCs w:val="32"/>
        </w:rPr>
        <w:t>奖补渠道</w:t>
      </w:r>
      <w:proofErr w:type="gramEnd"/>
      <w:r>
        <w:rPr>
          <w:rFonts w:ascii="仿宋" w:eastAsia="仿宋" w:hAnsi="仿宋" w:cs="仿宋" w:hint="eastAsia"/>
          <w:sz w:val="32"/>
          <w:szCs w:val="32"/>
        </w:rPr>
        <w:t>不变，且不发放安家补助；本办法实施前10年的入选者自然纳入C类人才，办法实施后的入选者纳入C类人才的方案，由牵头部门研究并报省委人才办审定）</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海西产业人才高地领军人才；</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海西创业英才；</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百千万人才工程省级人选；</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福建青年科技奖；</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福建省杰出科技人才；</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福建省优秀科技工作者；</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福建省高校高层次人才引进与培养“三项计划”领军人才；</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闽江学者奖励计划（不含讲座教授）；</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福建省卫生系统有突出贡献中青年专家；</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福建省引进医学领军人才计划；</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福建省会计领军人才；</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福建省文化名家；</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留学人员来闽创业启动支持计划；</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福建省互联网经济优秀人才创业启动支持计划。</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（三）近5年内曾担任以下职务或项目（课题）负责人</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国家认定企业技术中心主任；</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省部级重点实验室主任、学术委员会主任；</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全国专业标准化技术委员会副主任委员；</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原国家“863计划”课题第二、第三负责人；</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原国家“973计划”课题第二、第三负责人；</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原国家科技支撑计划课题第二、第三负责人； </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kern w:val="0"/>
          <w:sz w:val="32"/>
          <w:szCs w:val="32"/>
        </w:rPr>
        <w:t>国家重点研发计划课题</w:t>
      </w:r>
      <w:r>
        <w:rPr>
          <w:rFonts w:ascii="仿宋" w:eastAsia="仿宋" w:hAnsi="仿宋" w:cs="仿宋" w:hint="eastAsia"/>
          <w:sz w:val="32"/>
          <w:szCs w:val="32"/>
        </w:rPr>
        <w:t>第二、第三</w:t>
      </w:r>
      <w:r>
        <w:rPr>
          <w:rFonts w:ascii="仿宋" w:eastAsia="仿宋" w:hAnsi="仿宋" w:cs="仿宋" w:hint="eastAsia"/>
          <w:kern w:val="0"/>
          <w:sz w:val="32"/>
          <w:szCs w:val="32"/>
        </w:rPr>
        <w:t>负责人；</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国家科技重大专项课题第二、第三负责人；</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国家自然科学基金面上项目2个以上负责人；</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国家社会科学基金一般项目或青年项目2个以上负责人；</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福建省杰出青年科学基金项目负责人；</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kern w:val="0"/>
          <w:sz w:val="32"/>
          <w:szCs w:val="32"/>
        </w:rPr>
        <w:t>国家级技能大师工作室领办人；</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国际知名三大世界大学排名（见附录第3条）最新同时排名前200大学的助理教授3年以上；</w:t>
      </w:r>
    </w:p>
    <w:p w:rsidR="00112E78" w:rsidRDefault="00112E78">
      <w:pPr>
        <w:numPr>
          <w:ilvl w:val="0"/>
          <w:numId w:val="5"/>
        </w:numPr>
        <w:adjustRightInd w:val="0"/>
        <w:spacing w:line="546" w:lineRule="exact"/>
        <w:ind w:firstLine="709"/>
        <w:rPr>
          <w:rFonts w:ascii="仿宋" w:eastAsia="仿宋" w:hAnsi="仿宋" w:cs="仿宋" w:hint="eastAsia"/>
          <w:sz w:val="32"/>
          <w:szCs w:val="32"/>
        </w:rPr>
      </w:pPr>
      <w:r>
        <w:rPr>
          <w:rFonts w:ascii="仿宋" w:eastAsia="仿宋" w:hAnsi="仿宋" w:cs="仿宋" w:hint="eastAsia"/>
          <w:sz w:val="32"/>
          <w:szCs w:val="32"/>
        </w:rPr>
        <w:t>国际高水平科技期刊（《期刊引用报告》JCR二区，见附录第5条）总编（主编）。</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（四）近5年内曾获得以下荣誉称号（奖项）</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中国标准创新贡献奖（标准项目奖一等奖主要完成人，二等奖和三等奖排名前</w:t>
      </w:r>
      <w:proofErr w:type="gramStart"/>
      <w:r>
        <w:rPr>
          <w:rFonts w:ascii="仿宋" w:eastAsia="仿宋" w:hAnsi="仿宋" w:cs="仿宋" w:hint="eastAsia"/>
          <w:sz w:val="32"/>
          <w:szCs w:val="32"/>
        </w:rPr>
        <w:t>三完成</w:t>
      </w:r>
      <w:proofErr w:type="gramEnd"/>
      <w:r>
        <w:rPr>
          <w:rFonts w:ascii="仿宋" w:eastAsia="仿宋" w:hAnsi="仿宋" w:cs="仿宋" w:hint="eastAsia"/>
          <w:sz w:val="32"/>
          <w:szCs w:val="32"/>
        </w:rPr>
        <w:t>人，以及个人奖获得者）；</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国家级教学成果奖一等奖第二完成人、二等奖第一完成人； </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教育部“全国优秀教师”“全国优秀教育工作者”；</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福建省特级教师；</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国家社会科学基金项目优秀成果专著类三等奖第</w:t>
      </w:r>
      <w:r>
        <w:rPr>
          <w:rFonts w:ascii="仿宋" w:eastAsia="仿宋" w:hAnsi="仿宋" w:cs="仿宋" w:hint="eastAsia"/>
          <w:sz w:val="32"/>
          <w:szCs w:val="32"/>
        </w:rPr>
        <w:lastRenderedPageBreak/>
        <w:t>一完成人；</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高等学校科学研究优秀成果奖（人文社会科学）二等奖第二完成人、三等奖第一完成人；</w:t>
      </w:r>
    </w:p>
    <w:p w:rsidR="00112E78" w:rsidRDefault="00112E78">
      <w:pPr>
        <w:numPr>
          <w:ilvl w:val="0"/>
          <w:numId w:val="5"/>
        </w:numPr>
        <w:autoSpaceDE w:val="0"/>
        <w:autoSpaceDN w:val="0"/>
        <w:adjustRightInd w:val="0"/>
        <w:spacing w:line="546" w:lineRule="exact"/>
        <w:ind w:firstLine="709"/>
        <w:rPr>
          <w:rFonts w:ascii="仿宋" w:eastAsia="仿宋" w:hAnsi="仿宋" w:cs="仿宋" w:hint="eastAsia"/>
          <w:kern w:val="0"/>
          <w:sz w:val="32"/>
          <w:szCs w:val="32"/>
        </w:rPr>
      </w:pPr>
      <w:r>
        <w:rPr>
          <w:rFonts w:ascii="仿宋" w:eastAsia="仿宋" w:hAnsi="仿宋" w:cs="仿宋" w:hint="eastAsia"/>
          <w:kern w:val="0"/>
          <w:sz w:val="32"/>
          <w:szCs w:val="32"/>
        </w:rPr>
        <w:t>福建省社会科学优秀成果奖一等奖第一完成人；</w:t>
      </w:r>
    </w:p>
    <w:p w:rsidR="00112E78" w:rsidRDefault="00112E78">
      <w:pPr>
        <w:numPr>
          <w:ilvl w:val="0"/>
          <w:numId w:val="5"/>
        </w:numPr>
        <w:adjustRightInd w:val="0"/>
        <w:spacing w:line="546"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文化和旅游部优秀专家（含原文化部优秀专家）；</w:t>
      </w:r>
    </w:p>
    <w:p w:rsidR="00112E78" w:rsidRDefault="00112E78">
      <w:pPr>
        <w:numPr>
          <w:ilvl w:val="0"/>
          <w:numId w:val="5"/>
        </w:numPr>
        <w:adjustRightInd w:val="0"/>
        <w:spacing w:line="546" w:lineRule="exact"/>
        <w:ind w:firstLineChars="200" w:firstLine="640"/>
        <w:rPr>
          <w:rFonts w:ascii="仿宋" w:eastAsia="仿宋" w:hAnsi="仿宋" w:cs="仿宋" w:hint="eastAsia"/>
          <w:kern w:val="0"/>
          <w:sz w:val="32"/>
          <w:szCs w:val="32"/>
        </w:rPr>
      </w:pPr>
      <w:r>
        <w:rPr>
          <w:rFonts w:ascii="仿宋" w:eastAsia="仿宋" w:hAnsi="仿宋" w:cs="仿宋" w:hint="eastAsia"/>
          <w:sz w:val="32"/>
          <w:szCs w:val="32"/>
        </w:rPr>
        <w:t>福建省百花文艺奖一等奖相应作品获得者（见附录第7条）；</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福建省友谊奖；</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中国出版政府奖（出版物奖、优秀出版人物奖）；</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中国新闻奖一等奖获奖作品排名第二、三主创人员，二等奖获奖作品排名第一主创人员；</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全国知识产权领军人才；</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kern w:val="0"/>
          <w:sz w:val="32"/>
          <w:szCs w:val="32"/>
        </w:rPr>
        <w:t>全国审判业务专家；</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kern w:val="0"/>
          <w:sz w:val="32"/>
          <w:szCs w:val="32"/>
        </w:rPr>
        <w:t>全国专业社会工作领军人才；</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中国工艺美术大师；</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国家级非物质文化遗产代表性传承人；</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全国技术能手；</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国家级金牌导游；</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世界技能大赛银牌；</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kern w:val="0"/>
          <w:sz w:val="32"/>
          <w:szCs w:val="32"/>
        </w:rPr>
        <w:t>中国侨联“中国侨界贡献奖”。</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五）近10年内所承担科研项目曾获得以下奖项，并按下列计算标准累计所得分值在8分以上的人才。如同一个项目获多个奖项，只按其最高分值计分一次，不重复计分。“☆”对应奖项直接入选A类人才；“□”对应奖项直接入选B类人才；“△”对应奖项直接入选C类人才。</w:t>
      </w:r>
    </w:p>
    <w:tbl>
      <w:tblPr>
        <w:tblW w:w="8634" w:type="dxa"/>
        <w:jc w:val="center"/>
        <w:tblInd w:w="0" w:type="dxa"/>
        <w:tblLayout w:type="fixed"/>
        <w:tblLook w:val="0000" w:firstRow="0" w:lastRow="0" w:firstColumn="0" w:lastColumn="0" w:noHBand="0" w:noVBand="0"/>
      </w:tblPr>
      <w:tblGrid>
        <w:gridCol w:w="3410"/>
        <w:gridCol w:w="1260"/>
        <w:gridCol w:w="1425"/>
        <w:gridCol w:w="1305"/>
        <w:gridCol w:w="1234"/>
      </w:tblGrid>
      <w:tr w:rsidR="00112E78">
        <w:trPr>
          <w:trHeight w:val="851"/>
          <w:jc w:val="center"/>
        </w:trPr>
        <w:tc>
          <w:tcPr>
            <w:tcW w:w="3410" w:type="dxa"/>
            <w:tcBorders>
              <w:top w:val="single" w:sz="4" w:space="0" w:color="auto"/>
              <w:left w:val="single" w:sz="4" w:space="0" w:color="auto"/>
              <w:bottom w:val="single" w:sz="4" w:space="0" w:color="auto"/>
              <w:right w:val="single" w:sz="4" w:space="0" w:color="auto"/>
              <w:tl2br w:val="single" w:sz="4" w:space="0" w:color="auto"/>
            </w:tcBorders>
          </w:tcPr>
          <w:p w:rsidR="00112E78" w:rsidRDefault="00112E78">
            <w:pPr>
              <w:adjustRightInd w:val="0"/>
              <w:snapToGrid w:val="0"/>
              <w:spacing w:line="400" w:lineRule="exact"/>
              <w:jc w:val="right"/>
              <w:rPr>
                <w:rFonts w:ascii="仿宋" w:eastAsia="仿宋" w:hAnsi="仿宋" w:cs="仿宋" w:hint="eastAsia"/>
                <w:sz w:val="32"/>
                <w:szCs w:val="32"/>
              </w:rPr>
            </w:pPr>
            <w:r>
              <w:rPr>
                <w:rFonts w:ascii="仿宋" w:eastAsia="仿宋" w:hAnsi="仿宋" w:cs="仿宋" w:hint="eastAsia"/>
                <w:sz w:val="32"/>
                <w:szCs w:val="32"/>
              </w:rPr>
              <w:lastRenderedPageBreak/>
              <w:t xml:space="preserve">         排名</w:t>
            </w:r>
          </w:p>
          <w:p w:rsidR="00112E78" w:rsidRDefault="00112E78">
            <w:pPr>
              <w:adjustRightInd w:val="0"/>
              <w:snapToGrid w:val="0"/>
              <w:spacing w:line="4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奖项</w:t>
            </w:r>
          </w:p>
        </w:tc>
        <w:tc>
          <w:tcPr>
            <w:tcW w:w="126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第一</w:t>
            </w:r>
          </w:p>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完成人</w:t>
            </w:r>
          </w:p>
        </w:tc>
        <w:tc>
          <w:tcPr>
            <w:tcW w:w="142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第二</w:t>
            </w:r>
          </w:p>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完成人</w:t>
            </w:r>
          </w:p>
        </w:tc>
        <w:tc>
          <w:tcPr>
            <w:tcW w:w="130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第三</w:t>
            </w:r>
          </w:p>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完成人</w:t>
            </w:r>
          </w:p>
        </w:tc>
        <w:tc>
          <w:tcPr>
            <w:tcW w:w="1234"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第四</w:t>
            </w:r>
          </w:p>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完成人</w:t>
            </w:r>
          </w:p>
        </w:tc>
      </w:tr>
      <w:tr w:rsidR="00112E78">
        <w:trPr>
          <w:trHeight w:val="454"/>
          <w:jc w:val="center"/>
        </w:trPr>
        <w:tc>
          <w:tcPr>
            <w:tcW w:w="341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国家科技进步特等奖</w:t>
            </w:r>
          </w:p>
        </w:tc>
        <w:tc>
          <w:tcPr>
            <w:tcW w:w="126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42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30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234"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r>
      <w:tr w:rsidR="00112E78">
        <w:trPr>
          <w:trHeight w:val="454"/>
          <w:jc w:val="center"/>
        </w:trPr>
        <w:tc>
          <w:tcPr>
            <w:tcW w:w="341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国家科技进步一等奖</w:t>
            </w:r>
          </w:p>
        </w:tc>
        <w:tc>
          <w:tcPr>
            <w:tcW w:w="126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42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30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234"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r>
      <w:tr w:rsidR="00112E78">
        <w:trPr>
          <w:trHeight w:val="454"/>
          <w:jc w:val="center"/>
        </w:trPr>
        <w:tc>
          <w:tcPr>
            <w:tcW w:w="341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国家科技进步二等奖</w:t>
            </w:r>
          </w:p>
        </w:tc>
        <w:tc>
          <w:tcPr>
            <w:tcW w:w="126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42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30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6</w:t>
            </w:r>
          </w:p>
        </w:tc>
        <w:tc>
          <w:tcPr>
            <w:tcW w:w="1234"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4</w:t>
            </w:r>
          </w:p>
        </w:tc>
      </w:tr>
      <w:tr w:rsidR="00112E78">
        <w:trPr>
          <w:trHeight w:val="454"/>
          <w:jc w:val="center"/>
        </w:trPr>
        <w:tc>
          <w:tcPr>
            <w:tcW w:w="341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国家技术发明一等奖</w:t>
            </w:r>
          </w:p>
        </w:tc>
        <w:tc>
          <w:tcPr>
            <w:tcW w:w="126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42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30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234"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r>
      <w:tr w:rsidR="00112E78">
        <w:trPr>
          <w:trHeight w:val="454"/>
          <w:jc w:val="center"/>
        </w:trPr>
        <w:tc>
          <w:tcPr>
            <w:tcW w:w="341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国家技术发明二等奖</w:t>
            </w:r>
          </w:p>
        </w:tc>
        <w:tc>
          <w:tcPr>
            <w:tcW w:w="126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42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30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6</w:t>
            </w:r>
          </w:p>
        </w:tc>
        <w:tc>
          <w:tcPr>
            <w:tcW w:w="1234"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4</w:t>
            </w:r>
          </w:p>
        </w:tc>
      </w:tr>
      <w:tr w:rsidR="00112E78">
        <w:trPr>
          <w:trHeight w:val="454"/>
          <w:jc w:val="center"/>
        </w:trPr>
        <w:tc>
          <w:tcPr>
            <w:tcW w:w="341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国家自然科学一等奖</w:t>
            </w:r>
          </w:p>
        </w:tc>
        <w:tc>
          <w:tcPr>
            <w:tcW w:w="126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42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30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234"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r>
      <w:tr w:rsidR="00112E78">
        <w:trPr>
          <w:trHeight w:val="454"/>
          <w:jc w:val="center"/>
        </w:trPr>
        <w:tc>
          <w:tcPr>
            <w:tcW w:w="341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国家自然科学二等奖</w:t>
            </w:r>
          </w:p>
        </w:tc>
        <w:tc>
          <w:tcPr>
            <w:tcW w:w="126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42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30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6</w:t>
            </w:r>
          </w:p>
        </w:tc>
        <w:tc>
          <w:tcPr>
            <w:tcW w:w="1234"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4</w:t>
            </w:r>
          </w:p>
        </w:tc>
      </w:tr>
      <w:tr w:rsidR="00112E78">
        <w:trPr>
          <w:trHeight w:val="90"/>
          <w:jc w:val="center"/>
        </w:trPr>
        <w:tc>
          <w:tcPr>
            <w:tcW w:w="341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pacing w:val="-10"/>
                <w:sz w:val="32"/>
                <w:szCs w:val="32"/>
              </w:rPr>
            </w:pPr>
            <w:r>
              <w:rPr>
                <w:rFonts w:ascii="仿宋" w:eastAsia="仿宋" w:hAnsi="仿宋" w:cs="仿宋" w:hint="eastAsia"/>
                <w:spacing w:val="-10"/>
                <w:sz w:val="32"/>
                <w:szCs w:val="32"/>
              </w:rPr>
              <w:t>省部级科学技术一等奖</w:t>
            </w:r>
          </w:p>
        </w:tc>
        <w:tc>
          <w:tcPr>
            <w:tcW w:w="126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w:t>
            </w:r>
          </w:p>
        </w:tc>
        <w:tc>
          <w:tcPr>
            <w:tcW w:w="142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4</w:t>
            </w:r>
          </w:p>
        </w:tc>
        <w:tc>
          <w:tcPr>
            <w:tcW w:w="130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2</w:t>
            </w:r>
          </w:p>
        </w:tc>
        <w:tc>
          <w:tcPr>
            <w:tcW w:w="1234"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1</w:t>
            </w:r>
          </w:p>
        </w:tc>
      </w:tr>
      <w:tr w:rsidR="00112E78">
        <w:trPr>
          <w:trHeight w:val="454"/>
          <w:jc w:val="center"/>
        </w:trPr>
        <w:tc>
          <w:tcPr>
            <w:tcW w:w="341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pacing w:val="-10"/>
                <w:sz w:val="32"/>
                <w:szCs w:val="32"/>
              </w:rPr>
              <w:t>省部级科学技术二等奖</w:t>
            </w:r>
          </w:p>
        </w:tc>
        <w:tc>
          <w:tcPr>
            <w:tcW w:w="126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4</w:t>
            </w:r>
          </w:p>
        </w:tc>
        <w:tc>
          <w:tcPr>
            <w:tcW w:w="142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2</w:t>
            </w:r>
          </w:p>
        </w:tc>
        <w:tc>
          <w:tcPr>
            <w:tcW w:w="130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1</w:t>
            </w:r>
          </w:p>
        </w:tc>
        <w:tc>
          <w:tcPr>
            <w:tcW w:w="1234"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0</w:t>
            </w:r>
          </w:p>
        </w:tc>
      </w:tr>
      <w:tr w:rsidR="00112E78">
        <w:trPr>
          <w:trHeight w:val="454"/>
          <w:jc w:val="center"/>
        </w:trPr>
        <w:tc>
          <w:tcPr>
            <w:tcW w:w="341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中国专利金奖</w:t>
            </w:r>
          </w:p>
        </w:tc>
        <w:tc>
          <w:tcPr>
            <w:tcW w:w="126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6</w:t>
            </w:r>
          </w:p>
        </w:tc>
        <w:tc>
          <w:tcPr>
            <w:tcW w:w="142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4</w:t>
            </w:r>
          </w:p>
        </w:tc>
        <w:tc>
          <w:tcPr>
            <w:tcW w:w="130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2</w:t>
            </w:r>
          </w:p>
        </w:tc>
        <w:tc>
          <w:tcPr>
            <w:tcW w:w="1234"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1</w:t>
            </w:r>
          </w:p>
        </w:tc>
      </w:tr>
      <w:tr w:rsidR="00112E78">
        <w:trPr>
          <w:trHeight w:val="454"/>
          <w:jc w:val="center"/>
        </w:trPr>
        <w:tc>
          <w:tcPr>
            <w:tcW w:w="341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中国专利银奖</w:t>
            </w:r>
          </w:p>
        </w:tc>
        <w:tc>
          <w:tcPr>
            <w:tcW w:w="126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3</w:t>
            </w:r>
          </w:p>
        </w:tc>
        <w:tc>
          <w:tcPr>
            <w:tcW w:w="142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2</w:t>
            </w:r>
          </w:p>
        </w:tc>
        <w:tc>
          <w:tcPr>
            <w:tcW w:w="130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1</w:t>
            </w:r>
          </w:p>
        </w:tc>
        <w:tc>
          <w:tcPr>
            <w:tcW w:w="1234"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0</w:t>
            </w:r>
          </w:p>
        </w:tc>
      </w:tr>
      <w:tr w:rsidR="00112E78">
        <w:trPr>
          <w:trHeight w:val="454"/>
          <w:jc w:val="center"/>
        </w:trPr>
        <w:tc>
          <w:tcPr>
            <w:tcW w:w="341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rPr>
                <w:rFonts w:ascii="仿宋" w:eastAsia="仿宋" w:hAnsi="仿宋" w:cs="仿宋" w:hint="eastAsia"/>
                <w:sz w:val="32"/>
                <w:szCs w:val="32"/>
              </w:rPr>
            </w:pPr>
            <w:r>
              <w:rPr>
                <w:rFonts w:ascii="仿宋" w:eastAsia="仿宋" w:hAnsi="仿宋" w:cs="仿宋" w:hint="eastAsia"/>
                <w:sz w:val="32"/>
                <w:szCs w:val="32"/>
              </w:rPr>
              <w:t>省级专利金奖</w:t>
            </w:r>
          </w:p>
        </w:tc>
        <w:tc>
          <w:tcPr>
            <w:tcW w:w="1260"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3</w:t>
            </w:r>
          </w:p>
        </w:tc>
        <w:tc>
          <w:tcPr>
            <w:tcW w:w="142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2</w:t>
            </w:r>
          </w:p>
        </w:tc>
        <w:tc>
          <w:tcPr>
            <w:tcW w:w="1305"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1</w:t>
            </w:r>
          </w:p>
        </w:tc>
        <w:tc>
          <w:tcPr>
            <w:tcW w:w="1234" w:type="dxa"/>
            <w:tcBorders>
              <w:top w:val="single" w:sz="4" w:space="0" w:color="auto"/>
              <w:left w:val="single" w:sz="4" w:space="0" w:color="auto"/>
              <w:bottom w:val="single" w:sz="4" w:space="0" w:color="auto"/>
              <w:right w:val="single" w:sz="4" w:space="0" w:color="auto"/>
            </w:tcBorders>
            <w:vAlign w:val="center"/>
          </w:tcPr>
          <w:p w:rsidR="00112E78" w:rsidRDefault="00112E78">
            <w:pPr>
              <w:adjustRightInd w:val="0"/>
              <w:snapToGrid w:val="0"/>
              <w:spacing w:line="400" w:lineRule="exact"/>
              <w:jc w:val="center"/>
              <w:rPr>
                <w:rFonts w:ascii="仿宋" w:eastAsia="仿宋" w:hAnsi="仿宋" w:cs="仿宋" w:hint="eastAsia"/>
                <w:sz w:val="32"/>
                <w:szCs w:val="32"/>
              </w:rPr>
            </w:pPr>
            <w:r>
              <w:rPr>
                <w:rFonts w:ascii="仿宋" w:eastAsia="仿宋" w:hAnsi="仿宋" w:cs="仿宋" w:hint="eastAsia"/>
                <w:sz w:val="32"/>
                <w:szCs w:val="32"/>
              </w:rPr>
              <w:t>0</w:t>
            </w:r>
          </w:p>
        </w:tc>
      </w:tr>
    </w:tbl>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（六）其他符合下列条件</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家实验室、国家重点实验室、国家技术创新中心（国家工程实验室、国家工程技术研究中心）、国家工程中心、国家临床医学研究中心，以及福建省创新实验室、福建省创新研究院、国家级院士专家工作站示范站每年可推荐1名急需紧缺专业技术研发人才。所推荐人员须具有副高以上职称或博士学位；（注：本条仅限引进人才）</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近5年内以第一作者或通讯作者（含同等贡献作者）在国际高水平科技期刊（《期刊引用报告》JCR一区，以文章发表时分区情况为准，见附录第5条）发表论文5篇，同时须具有副高以上职称或博士学位；</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近5年内以第一作者（排名第一）或通讯作者（排名第一的单位）在中国科技期刊卓越行动计划入选期刊发表</w:t>
      </w:r>
      <w:r>
        <w:rPr>
          <w:rFonts w:ascii="仿宋" w:eastAsia="仿宋" w:hAnsi="仿宋" w:cs="仿宋" w:hint="eastAsia"/>
          <w:sz w:val="32"/>
          <w:szCs w:val="32"/>
        </w:rPr>
        <w:lastRenderedPageBreak/>
        <w:t>论文5篇或在中文社会科学引文索引（CSSCI）收录期刊（不含拓展版）发表论文7篇，同时须具有副高以上职称或博士学位；</w:t>
      </w:r>
    </w:p>
    <w:p w:rsidR="00112E78" w:rsidRDefault="00112E78">
      <w:pPr>
        <w:numPr>
          <w:ilvl w:val="0"/>
          <w:numId w:val="5"/>
        </w:num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有1年以上工作经历、近5年内毕业于以下学校或专业的博士：①国际知名三大世界大学排名（见附录第3条）最新同时排名前100大学；②国际知名三大世界大学排名最新同时排名前150大学，且所学专业在国际知名三大世界大学学科排名（见附录第3条）之一排名前30；③国际知名三大世界大学排名最新同时排名前200大学，且所学专业在国际知名三大世界大学学科排名之一排名前20（山区地市和重点县放宽至前40）；④教育部最新全国学科评估A+学科的专业。</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七）各设区市每年从省级（含）以上高新技术企业、重点培育的行业企业、新引进的重点企业（项目）中各选出10家左右企业（共30家），根据岗位紧缺度、员工贡献度、业绩表现等因素，每家企业每年经集体研究、内部公示等程序推荐不超过2名骨干人才。各设区市每年可从上述推荐人选中自主认定不超过10名C类人才。人选须备注“自主认定”。具体办法由各设区市组织部门牵头研究制定，报备省委人才办。补助经费由省级财政和人才所在单位同级财政各承担50%。</w:t>
      </w:r>
    </w:p>
    <w:p w:rsidR="00112E78" w:rsidRDefault="00112E78">
      <w:pPr>
        <w:widowControl/>
        <w:ind w:firstLineChars="150" w:firstLine="480"/>
        <w:jc w:val="left"/>
        <w:rPr>
          <w:rFonts w:ascii="仿宋" w:eastAsia="仿宋" w:hAnsi="仿宋" w:cs="仿宋" w:hint="eastAsia"/>
          <w:kern w:val="0"/>
          <w:sz w:val="32"/>
          <w:szCs w:val="32"/>
          <w:lang w:bidi="ar"/>
        </w:rPr>
      </w:pPr>
      <w:r>
        <w:rPr>
          <w:rFonts w:ascii="仿宋" w:eastAsia="仿宋" w:hAnsi="仿宋" w:cs="仿宋" w:hint="eastAsia"/>
          <w:kern w:val="0"/>
          <w:sz w:val="32"/>
          <w:szCs w:val="32"/>
          <w:lang w:bidi="ar"/>
        </w:rPr>
        <w:t>（八）经认定单位研究并报省委人才办审定，相当于上述层次的其他高层次人才。</w:t>
      </w:r>
    </w:p>
    <w:p w:rsidR="00112E78" w:rsidRDefault="00112E78">
      <w:pPr>
        <w:pStyle w:val="a6"/>
        <w:widowControl/>
        <w:spacing w:before="0" w:beforeAutospacing="0" w:after="0" w:afterAutospacing="0"/>
      </w:pPr>
    </w:p>
    <w:p w:rsidR="00112E78" w:rsidRDefault="00112E78">
      <w:pPr>
        <w:adjustRightInd w:val="0"/>
        <w:spacing w:line="430" w:lineRule="exact"/>
        <w:jc w:val="center"/>
        <w:outlineLvl w:val="0"/>
        <w:rPr>
          <w:rFonts w:ascii="黑体" w:eastAsia="黑体" w:hAnsi="黑体" w:cs="黑体" w:hint="eastAsia"/>
          <w:color w:val="000000"/>
          <w:sz w:val="44"/>
          <w:szCs w:val="44"/>
        </w:rPr>
      </w:pPr>
      <w:bookmarkStart w:id="19" w:name="_Toc12380"/>
      <w:bookmarkStart w:id="20" w:name="_Toc12035"/>
      <w:r>
        <w:rPr>
          <w:rFonts w:eastAsia="黑体" w:cs="黑体" w:hint="eastAsia"/>
          <w:color w:val="000000"/>
          <w:sz w:val="44"/>
          <w:szCs w:val="44"/>
        </w:rPr>
        <w:t>五、</w:t>
      </w:r>
      <w:r>
        <w:rPr>
          <w:rFonts w:ascii="黑体" w:eastAsia="黑体" w:hAnsi="黑体" w:cs="黑体" w:hint="eastAsia"/>
          <w:color w:val="000000"/>
          <w:sz w:val="44"/>
          <w:szCs w:val="44"/>
        </w:rPr>
        <w:t>附 录</w:t>
      </w:r>
      <w:bookmarkEnd w:id="19"/>
      <w:bookmarkEnd w:id="20"/>
    </w:p>
    <w:p w:rsidR="00112E78" w:rsidRDefault="00112E78">
      <w:pPr>
        <w:adjustRightInd w:val="0"/>
        <w:spacing w:line="430" w:lineRule="exact"/>
        <w:rPr>
          <w:rFonts w:eastAsia="黑体" w:cs="黑体" w:hint="eastAsia"/>
          <w:color w:val="000000"/>
          <w:sz w:val="30"/>
          <w:szCs w:val="30"/>
        </w:rPr>
      </w:pP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1．世界500强企业以美国《财富》杂志</w:t>
      </w:r>
      <w:proofErr w:type="gramStart"/>
      <w:r>
        <w:rPr>
          <w:rFonts w:ascii="仿宋" w:eastAsia="仿宋" w:hAnsi="仿宋" w:cs="仿宋" w:hint="eastAsia"/>
          <w:sz w:val="32"/>
          <w:szCs w:val="32"/>
        </w:rPr>
        <w:t>最新评选</w:t>
      </w:r>
      <w:proofErr w:type="gramEnd"/>
      <w:r>
        <w:rPr>
          <w:rFonts w:ascii="仿宋" w:eastAsia="仿宋" w:hAnsi="仿宋" w:cs="仿宋" w:hint="eastAsia"/>
          <w:sz w:val="32"/>
          <w:szCs w:val="32"/>
        </w:rPr>
        <w:t>的全球最大500家公司入选名单为准。中国企业100强以中国企业联合会最新公布入选名单为准。台湾百大企业以台湾《天下》杂志最新公布入选名单为准。</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2．国际著名金融机构以设于国际清算银行（BIS）和国际货币基金组织（IMF）的金融稳定理事会（FSB）最新发布的全球系统重要性金融机构（Global Systemically Important Financial Institutions，简称G-SIFIs）名单为准。</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3．国际知名三大世界大学排名以ARWU世界大学学术排名、QS世界大学排名和THE世界大学排名为准。国际知名三大世界大学学科排名以上述三个机构提供的世界大学学科排名为准。</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4．台湾知名大学以最新发布的“中国两岸四地大学百强”中台湾地区高校为准。</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5．国际高水平科技期刊分区以Thomson Reuters（汤森路透）公司发布的《期刊引用报告》（Journal Citation Reports，简称JCR）相关分区为准。</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6．中宣部保留的常设全国性文艺奖项相应获得者具体包括：</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（1）全国精神文明建设“五个</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工程”奖获奖作品，</w:t>
      </w:r>
      <w:proofErr w:type="gramStart"/>
      <w:r>
        <w:rPr>
          <w:rFonts w:ascii="仿宋" w:eastAsia="仿宋" w:hAnsi="仿宋" w:cs="仿宋" w:hint="eastAsia"/>
          <w:sz w:val="32"/>
          <w:szCs w:val="32"/>
        </w:rPr>
        <w:t>含特别</w:t>
      </w:r>
      <w:proofErr w:type="gramEnd"/>
      <w:r>
        <w:rPr>
          <w:rFonts w:ascii="仿宋" w:eastAsia="仿宋" w:hAnsi="仿宋" w:cs="仿宋" w:hint="eastAsia"/>
          <w:sz w:val="32"/>
          <w:szCs w:val="32"/>
        </w:rPr>
        <w:t>奖和优秀作品奖。其中，电影（含纪录电影、动画电影）、电视剧（</w:t>
      </w:r>
      <w:proofErr w:type="gramStart"/>
      <w:r>
        <w:rPr>
          <w:rFonts w:ascii="仿宋" w:eastAsia="仿宋" w:hAnsi="仿宋" w:cs="仿宋" w:hint="eastAsia"/>
          <w:sz w:val="32"/>
          <w:szCs w:val="32"/>
        </w:rPr>
        <w:t>含电视</w:t>
      </w:r>
      <w:proofErr w:type="gramEnd"/>
      <w:r>
        <w:rPr>
          <w:rFonts w:ascii="仿宋" w:eastAsia="仿宋" w:hAnsi="仿宋" w:cs="仿宋" w:hint="eastAsia"/>
          <w:sz w:val="32"/>
          <w:szCs w:val="32"/>
        </w:rPr>
        <w:t>纪录片、电视动画片）、戏剧、广播剧作品为导演、编剧、主演署名第一的个人；歌曲作品为作词、作曲署名第一的个人；文艺类图书为署名第一的作者。</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（2）中国文化艺术政府奖，包括文华奖、群星奖、</w:t>
      </w:r>
      <w:proofErr w:type="gramStart"/>
      <w:r>
        <w:rPr>
          <w:rFonts w:ascii="仿宋" w:eastAsia="仿宋" w:hAnsi="仿宋" w:cs="仿宋" w:hint="eastAsia"/>
          <w:sz w:val="32"/>
          <w:szCs w:val="32"/>
        </w:rPr>
        <w:t>动漫奖</w:t>
      </w:r>
      <w:proofErr w:type="gramEnd"/>
      <w:r>
        <w:rPr>
          <w:rFonts w:ascii="仿宋" w:eastAsia="仿宋" w:hAnsi="仿宋" w:cs="仿宋" w:hint="eastAsia"/>
          <w:sz w:val="32"/>
          <w:szCs w:val="32"/>
        </w:rPr>
        <w:t>获奖作品和个人单项奖。其中，文华大奖、群星奖优秀作品为导演、编剧、主演署名第一的个人；</w:t>
      </w:r>
      <w:proofErr w:type="gramStart"/>
      <w:r>
        <w:rPr>
          <w:rFonts w:ascii="仿宋" w:eastAsia="仿宋" w:hAnsi="仿宋" w:cs="仿宋" w:hint="eastAsia"/>
          <w:sz w:val="32"/>
          <w:szCs w:val="32"/>
        </w:rPr>
        <w:t>最佳动漫</w:t>
      </w:r>
      <w:proofErr w:type="gramEnd"/>
      <w:r>
        <w:rPr>
          <w:rFonts w:ascii="仿宋" w:eastAsia="仿宋" w:hAnsi="仿宋" w:cs="仿宋" w:hint="eastAsia"/>
          <w:sz w:val="32"/>
          <w:szCs w:val="32"/>
        </w:rPr>
        <w:t>作品、</w:t>
      </w:r>
      <w:proofErr w:type="gramStart"/>
      <w:r>
        <w:rPr>
          <w:rFonts w:ascii="仿宋" w:eastAsia="仿宋" w:hAnsi="仿宋" w:cs="仿宋" w:hint="eastAsia"/>
          <w:sz w:val="32"/>
          <w:szCs w:val="32"/>
        </w:rPr>
        <w:t>最佳动漫创作</w:t>
      </w:r>
      <w:proofErr w:type="gramEnd"/>
      <w:r>
        <w:rPr>
          <w:rFonts w:ascii="仿宋" w:eastAsia="仿宋" w:hAnsi="仿宋" w:cs="仿宋" w:hint="eastAsia"/>
          <w:sz w:val="32"/>
          <w:szCs w:val="32"/>
        </w:rPr>
        <w:t>团队、</w:t>
      </w:r>
      <w:proofErr w:type="gramStart"/>
      <w:r>
        <w:rPr>
          <w:rFonts w:ascii="仿宋" w:eastAsia="仿宋" w:hAnsi="仿宋" w:cs="仿宋" w:hint="eastAsia"/>
          <w:sz w:val="32"/>
          <w:szCs w:val="32"/>
        </w:rPr>
        <w:t>最佳动漫教育</w:t>
      </w:r>
      <w:proofErr w:type="gramEnd"/>
      <w:r>
        <w:rPr>
          <w:rFonts w:ascii="仿宋" w:eastAsia="仿宋" w:hAnsi="仿宋" w:cs="仿宋" w:hint="eastAsia"/>
          <w:sz w:val="32"/>
          <w:szCs w:val="32"/>
        </w:rPr>
        <w:t>机构、</w:t>
      </w:r>
      <w:proofErr w:type="gramStart"/>
      <w:r>
        <w:rPr>
          <w:rFonts w:ascii="仿宋" w:eastAsia="仿宋" w:hAnsi="仿宋" w:cs="仿宋" w:hint="eastAsia"/>
          <w:sz w:val="32"/>
          <w:szCs w:val="32"/>
        </w:rPr>
        <w:t>最佳动漫国际</w:t>
      </w:r>
      <w:proofErr w:type="gramEnd"/>
      <w:r>
        <w:rPr>
          <w:rFonts w:ascii="仿宋" w:eastAsia="仿宋" w:hAnsi="仿宋" w:cs="仿宋" w:hint="eastAsia"/>
          <w:sz w:val="32"/>
          <w:szCs w:val="32"/>
        </w:rPr>
        <w:t>市场开拓为贡献排名第一的个人。</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（3）中国广播影视大奖，包括中国电影华表奖、中国电视剧飞天奖、中国广播电视节目奖获奖作品和个人单项奖。其中，优秀作品为导演、编剧、主演署名第一的个人；优秀节目、栏目为导演署名第一的个人。</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（4）中国文联12个奖项，包括中国戏剧奖、中国电影金鸡奖、大众电影百花奖、中国</w:t>
      </w:r>
      <w:proofErr w:type="gramStart"/>
      <w:r>
        <w:rPr>
          <w:rFonts w:ascii="仿宋" w:eastAsia="仿宋" w:hAnsi="仿宋" w:cs="仿宋" w:hint="eastAsia"/>
          <w:sz w:val="32"/>
          <w:szCs w:val="32"/>
        </w:rPr>
        <w:t>音乐金</w:t>
      </w:r>
      <w:proofErr w:type="gramEnd"/>
      <w:r>
        <w:rPr>
          <w:rFonts w:ascii="仿宋" w:eastAsia="仿宋" w:hAnsi="仿宋" w:cs="仿宋" w:hint="eastAsia"/>
          <w:sz w:val="32"/>
          <w:szCs w:val="32"/>
        </w:rPr>
        <w:t>钟奖、中国美术奖（金奖）、中国曲艺牡丹奖、中国舞蹈荷花奖、中国民间文艺山花奖、中国摄影金像奖、中国书法兰亭奖（金奖）、中国杂技金菊奖、中国电视金鹰奖的获奖作品和个人单项奖。其中，戏剧、电影、电视作品类为导演、编剧、主演署名第一的个人；曲艺、舞蹈类为编剧（编导）、主演署名第一的个人；民间文艺、杂技类为主演署名第一的个人。</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（5）中国作协4个奖项，包括茅盾文学奖、鲁迅文学奖、全国优秀儿童文学奖、全国少数民族文学创作“骏马奖”。</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7．福建省百花文艺奖一等奖相应作品获得者包括：戏剧、电影（含动画电影、纪录电影）、电视（</w:t>
      </w:r>
      <w:proofErr w:type="gramStart"/>
      <w:r>
        <w:rPr>
          <w:rFonts w:ascii="仿宋" w:eastAsia="仿宋" w:hAnsi="仿宋" w:cs="仿宋" w:hint="eastAsia"/>
          <w:sz w:val="32"/>
          <w:szCs w:val="32"/>
        </w:rPr>
        <w:t>含电视</w:t>
      </w:r>
      <w:proofErr w:type="gramEnd"/>
      <w:r>
        <w:rPr>
          <w:rFonts w:ascii="仿宋" w:eastAsia="仿宋" w:hAnsi="仿宋" w:cs="仿宋" w:hint="eastAsia"/>
          <w:sz w:val="32"/>
          <w:szCs w:val="32"/>
        </w:rPr>
        <w:t>动画片、电视纪录片）、广播剧作品类为导演、编剧、主演署名第一的个人；曲艺、舞蹈作品为编剧（编导）、主演署名第一的个人；杂技作品为主演署名第一的个人；音乐作品为作词、作曲分别署名第一的个人；文学、美术、摄影、书法、民间文</w:t>
      </w:r>
      <w:r>
        <w:rPr>
          <w:rFonts w:ascii="仿宋" w:eastAsia="仿宋" w:hAnsi="仿宋" w:cs="仿宋" w:hint="eastAsia"/>
          <w:sz w:val="32"/>
          <w:szCs w:val="32"/>
        </w:rPr>
        <w:lastRenderedPageBreak/>
        <w:t>艺、文艺评论作品为署名第一的作者。</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8．国际著名会计师事务所：</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普华永道会计师事务所（</w:t>
      </w:r>
      <w:proofErr w:type="spellStart"/>
      <w:r>
        <w:rPr>
          <w:rFonts w:ascii="仿宋" w:eastAsia="仿宋" w:hAnsi="仿宋" w:cs="仿宋" w:hint="eastAsia"/>
          <w:sz w:val="32"/>
          <w:szCs w:val="32"/>
        </w:rPr>
        <w:t>Pricewaterhouse</w:t>
      </w:r>
      <w:proofErr w:type="spellEnd"/>
      <w:r>
        <w:rPr>
          <w:rFonts w:ascii="仿宋" w:eastAsia="仿宋" w:hAnsi="仿宋" w:cs="仿宋" w:hint="eastAsia"/>
          <w:sz w:val="32"/>
          <w:szCs w:val="32"/>
        </w:rPr>
        <w:t xml:space="preserve"> Coopers）</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德勤会计师事务所（Deloitte &amp; </w:t>
      </w:r>
      <w:proofErr w:type="spellStart"/>
      <w:r>
        <w:rPr>
          <w:rFonts w:ascii="仿宋" w:eastAsia="仿宋" w:hAnsi="仿宋" w:cs="仿宋" w:hint="eastAsia"/>
          <w:sz w:val="32"/>
          <w:szCs w:val="32"/>
        </w:rPr>
        <w:t>Touche</w:t>
      </w:r>
      <w:proofErr w:type="spellEnd"/>
      <w:r>
        <w:rPr>
          <w:rFonts w:ascii="仿宋" w:eastAsia="仿宋" w:hAnsi="仿宋" w:cs="仿宋" w:hint="eastAsia"/>
          <w:sz w:val="32"/>
          <w:szCs w:val="32"/>
        </w:rPr>
        <w:t>）</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安永会计师事务所（Ernst &amp; Young）</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毕马威会计师事务所（KPMG）</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捷安国际会计师事务所（AGN International）</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艾格斯国际会计师事务所（IGAF）</w:t>
      </w:r>
    </w:p>
    <w:p w:rsidR="00112E78" w:rsidRDefault="00112E78">
      <w:pPr>
        <w:adjustRightInd w:val="0"/>
        <w:spacing w:line="546" w:lineRule="exact"/>
        <w:ind w:firstLineChars="200" w:firstLine="640"/>
        <w:rPr>
          <w:rFonts w:ascii="仿宋" w:eastAsia="仿宋" w:hAnsi="仿宋" w:cs="仿宋" w:hint="eastAsia"/>
          <w:sz w:val="32"/>
          <w:szCs w:val="32"/>
        </w:rPr>
      </w:pPr>
      <w:proofErr w:type="gramStart"/>
      <w:r>
        <w:rPr>
          <w:rFonts w:ascii="仿宋" w:eastAsia="仿宋" w:hAnsi="仿宋" w:cs="仿宋" w:hint="eastAsia"/>
          <w:sz w:val="32"/>
          <w:szCs w:val="32"/>
        </w:rPr>
        <w:t>安博国际</w:t>
      </w:r>
      <w:proofErr w:type="gramEnd"/>
      <w:r>
        <w:rPr>
          <w:rFonts w:ascii="仿宋" w:eastAsia="仿宋" w:hAnsi="仿宋" w:cs="仿宋" w:hint="eastAsia"/>
          <w:sz w:val="32"/>
          <w:szCs w:val="32"/>
        </w:rPr>
        <w:t>会计联盟（INPACT International）</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博</w:t>
      </w:r>
      <w:proofErr w:type="gramStart"/>
      <w:r>
        <w:rPr>
          <w:rFonts w:ascii="仿宋" w:eastAsia="仿宋" w:hAnsi="仿宋" w:cs="仿宋" w:hint="eastAsia"/>
          <w:sz w:val="32"/>
          <w:szCs w:val="32"/>
        </w:rPr>
        <w:t>太国</w:t>
      </w:r>
      <w:proofErr w:type="gramEnd"/>
      <w:r>
        <w:rPr>
          <w:rFonts w:ascii="仿宋" w:eastAsia="仿宋" w:hAnsi="仿宋" w:cs="仿宋" w:hint="eastAsia"/>
          <w:sz w:val="32"/>
          <w:szCs w:val="32"/>
        </w:rPr>
        <w:t>际会计师事务所（Baker Tilly International）</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贝克国际会计师事务所（BKR International）</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德豪国际会计师事务所（BDO International）</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费</w:t>
      </w:r>
      <w:proofErr w:type="gramStart"/>
      <w:r>
        <w:rPr>
          <w:rFonts w:ascii="仿宋" w:eastAsia="仿宋" w:hAnsi="仿宋" w:cs="仿宋" w:hint="eastAsia"/>
          <w:sz w:val="32"/>
          <w:szCs w:val="32"/>
        </w:rPr>
        <w:t>都寿国际</w:t>
      </w:r>
      <w:proofErr w:type="gramEnd"/>
      <w:r>
        <w:rPr>
          <w:rFonts w:ascii="仿宋" w:eastAsia="仿宋" w:hAnsi="仿宋" w:cs="仿宋" w:hint="eastAsia"/>
          <w:sz w:val="32"/>
          <w:szCs w:val="32"/>
        </w:rPr>
        <w:t>会计师事务所（Fiducial Global）</w:t>
      </w:r>
    </w:p>
    <w:p w:rsidR="00112E78" w:rsidRDefault="00112E78">
      <w:pPr>
        <w:adjustRightInd w:val="0"/>
        <w:spacing w:line="546" w:lineRule="exact"/>
        <w:ind w:firstLineChars="200" w:firstLine="640"/>
        <w:rPr>
          <w:rFonts w:ascii="仿宋" w:eastAsia="仿宋" w:hAnsi="仿宋" w:cs="仿宋" w:hint="eastAsia"/>
          <w:sz w:val="32"/>
          <w:szCs w:val="32"/>
        </w:rPr>
      </w:pPr>
      <w:proofErr w:type="gramStart"/>
      <w:r>
        <w:rPr>
          <w:rFonts w:ascii="仿宋" w:eastAsia="仿宋" w:hAnsi="仿宋" w:cs="仿宋" w:hint="eastAsia"/>
          <w:sz w:val="32"/>
          <w:szCs w:val="32"/>
        </w:rPr>
        <w:t>浩</w:t>
      </w:r>
      <w:proofErr w:type="gramEnd"/>
      <w:r>
        <w:rPr>
          <w:rFonts w:ascii="仿宋" w:eastAsia="仿宋" w:hAnsi="仿宋" w:cs="仿宋" w:hint="eastAsia"/>
          <w:sz w:val="32"/>
          <w:szCs w:val="32"/>
        </w:rPr>
        <w:t>华国际会计师事务所（</w:t>
      </w:r>
      <w:proofErr w:type="spellStart"/>
      <w:r>
        <w:rPr>
          <w:rFonts w:ascii="仿宋" w:eastAsia="仿宋" w:hAnsi="仿宋" w:cs="仿宋" w:hint="eastAsia"/>
          <w:sz w:val="32"/>
          <w:szCs w:val="32"/>
        </w:rPr>
        <w:t>Horwath</w:t>
      </w:r>
      <w:proofErr w:type="spellEnd"/>
      <w:r>
        <w:rPr>
          <w:rFonts w:ascii="仿宋" w:eastAsia="仿宋" w:hAnsi="仿宋" w:cs="仿宋" w:hint="eastAsia"/>
          <w:sz w:val="32"/>
          <w:szCs w:val="32"/>
        </w:rPr>
        <w:t xml:space="preserve"> International）</w:t>
      </w:r>
    </w:p>
    <w:p w:rsidR="00112E78" w:rsidRDefault="00112E78">
      <w:pPr>
        <w:adjustRightInd w:val="0"/>
        <w:spacing w:line="546" w:lineRule="exact"/>
        <w:ind w:firstLineChars="200" w:firstLine="640"/>
        <w:rPr>
          <w:rFonts w:ascii="仿宋" w:eastAsia="仿宋" w:hAnsi="仿宋" w:cs="仿宋" w:hint="eastAsia"/>
          <w:sz w:val="32"/>
          <w:szCs w:val="32"/>
        </w:rPr>
      </w:pPr>
      <w:proofErr w:type="gramStart"/>
      <w:r>
        <w:rPr>
          <w:rFonts w:ascii="仿宋" w:eastAsia="仿宋" w:hAnsi="仿宋" w:cs="仿宋" w:hint="eastAsia"/>
          <w:sz w:val="32"/>
          <w:szCs w:val="32"/>
        </w:rPr>
        <w:t>浩</w:t>
      </w:r>
      <w:proofErr w:type="gramEnd"/>
      <w:r>
        <w:rPr>
          <w:rFonts w:ascii="仿宋" w:eastAsia="仿宋" w:hAnsi="仿宋" w:cs="仿宋" w:hint="eastAsia"/>
          <w:sz w:val="32"/>
          <w:szCs w:val="32"/>
        </w:rPr>
        <w:t>信国际会计师事务所（HLB International）</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华利信国际会计师事务所（Morison International）</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均富国际会计师事务所（Grant Thornton International）</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克瑞斯顿国际会计师事务所（</w:t>
      </w:r>
      <w:proofErr w:type="spellStart"/>
      <w:r>
        <w:rPr>
          <w:rFonts w:ascii="仿宋" w:eastAsia="仿宋" w:hAnsi="仿宋" w:cs="仿宋" w:hint="eastAsia"/>
          <w:sz w:val="32"/>
          <w:szCs w:val="32"/>
        </w:rPr>
        <w:t>Kreston</w:t>
      </w:r>
      <w:proofErr w:type="spellEnd"/>
      <w:r>
        <w:rPr>
          <w:rFonts w:ascii="仿宋" w:eastAsia="仿宋" w:hAnsi="仿宋" w:cs="仿宋" w:hint="eastAsia"/>
          <w:sz w:val="32"/>
          <w:szCs w:val="32"/>
        </w:rPr>
        <w:t xml:space="preserve"> International）</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罗申美国际会计师事务所（RSM International）</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联合会计师国际会计师事务所（CPAAI）</w:t>
      </w:r>
    </w:p>
    <w:p w:rsidR="00112E78" w:rsidRDefault="00112E78">
      <w:pPr>
        <w:adjustRightInd w:val="0"/>
        <w:spacing w:line="546" w:lineRule="exact"/>
        <w:ind w:firstLineChars="200" w:firstLine="640"/>
        <w:rPr>
          <w:rFonts w:ascii="仿宋" w:eastAsia="仿宋" w:hAnsi="仿宋" w:cs="仿宋" w:hint="eastAsia"/>
          <w:sz w:val="32"/>
          <w:szCs w:val="32"/>
        </w:rPr>
      </w:pPr>
      <w:proofErr w:type="gramStart"/>
      <w:r>
        <w:rPr>
          <w:rFonts w:ascii="仿宋" w:eastAsia="仿宋" w:hAnsi="仿宋" w:cs="仿宋" w:hint="eastAsia"/>
          <w:sz w:val="32"/>
          <w:szCs w:val="32"/>
        </w:rPr>
        <w:t>摩斯伦国际</w:t>
      </w:r>
      <w:proofErr w:type="gramEnd"/>
      <w:r>
        <w:rPr>
          <w:rFonts w:ascii="仿宋" w:eastAsia="仿宋" w:hAnsi="仿宋" w:cs="仿宋" w:hint="eastAsia"/>
          <w:sz w:val="32"/>
          <w:szCs w:val="32"/>
        </w:rPr>
        <w:t>会计师事务所（</w:t>
      </w:r>
      <w:proofErr w:type="spellStart"/>
      <w:r>
        <w:rPr>
          <w:rFonts w:ascii="仿宋" w:eastAsia="仿宋" w:hAnsi="仿宋" w:cs="仿宋" w:hint="eastAsia"/>
          <w:sz w:val="32"/>
          <w:szCs w:val="32"/>
        </w:rPr>
        <w:t>Moores</w:t>
      </w:r>
      <w:proofErr w:type="spellEnd"/>
      <w:r>
        <w:rPr>
          <w:rFonts w:ascii="仿宋" w:eastAsia="仿宋" w:hAnsi="仿宋" w:cs="仿宋" w:hint="eastAsia"/>
          <w:sz w:val="32"/>
          <w:szCs w:val="32"/>
        </w:rPr>
        <w:t xml:space="preserve"> Rowland International）</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9．国际著名学术组织:</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电气电子工程师学会（美国）IEEE （The Institute of </w:t>
      </w:r>
      <w:r>
        <w:rPr>
          <w:rFonts w:ascii="仿宋" w:eastAsia="仿宋" w:hAnsi="仿宋" w:cs="仿宋" w:hint="eastAsia"/>
          <w:sz w:val="32"/>
          <w:szCs w:val="32"/>
        </w:rPr>
        <w:lastRenderedPageBreak/>
        <w:t>Electrical And Electronics Engineers）</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电气工程师学会（英国）IEE（The Institutions of Electrical Engineers）</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国际电工委员会IEC（International </w:t>
      </w:r>
      <w:proofErr w:type="spellStart"/>
      <w:r>
        <w:rPr>
          <w:rFonts w:ascii="仿宋" w:eastAsia="仿宋" w:hAnsi="仿宋" w:cs="仿宋" w:hint="eastAsia"/>
          <w:sz w:val="32"/>
          <w:szCs w:val="32"/>
        </w:rPr>
        <w:t>Electrotechnical</w:t>
      </w:r>
      <w:proofErr w:type="spellEnd"/>
      <w:r>
        <w:rPr>
          <w:rFonts w:ascii="仿宋" w:eastAsia="仿宋" w:hAnsi="仿宋" w:cs="仿宋" w:hint="eastAsia"/>
          <w:sz w:val="32"/>
          <w:szCs w:val="32"/>
        </w:rPr>
        <w:t xml:space="preserve"> Commission）</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美国物理学会APS （American Physical Society）</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美国医药生物工程学会AIMBE（American Institute for Medical and Biological Engineering）</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美国计算机协会ACM（Association for Computing Machinery）</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美国机械工程师学会ASME（American Society of Mechanical Engineers）</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美国工业与应用数学学会（SIAM）</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美国航天航空学会（AIAA）</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英国皇家化学会（RSC）</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国际儿科肿瘤协会（International Society of Pediatric Oncology）</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世界儿科感染学会WCPID（World Congress for Pediatric Infectious Diseases）</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世界眼科学会联盟IFOS（International Federation of Ophthalmological Societies）</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世界精神病学协会WPA（World Psychiatric Association）</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世界心胸外科医师学会WSCTS（The World Society of Cardiothoracic Surgeons）</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10．国际著名投资机构：</w:t>
      </w:r>
    </w:p>
    <w:p w:rsidR="00112E78" w:rsidRDefault="00112E78">
      <w:pPr>
        <w:adjustRightInd w:val="0"/>
        <w:spacing w:line="546" w:lineRule="exact"/>
        <w:ind w:firstLineChars="200" w:firstLine="640"/>
        <w:rPr>
          <w:rFonts w:ascii="仿宋" w:eastAsia="仿宋" w:hAnsi="仿宋" w:cs="仿宋" w:hint="eastAsia"/>
          <w:sz w:val="32"/>
          <w:szCs w:val="32"/>
        </w:rPr>
      </w:pPr>
      <w:proofErr w:type="gramStart"/>
      <w:r>
        <w:rPr>
          <w:rFonts w:ascii="仿宋" w:eastAsia="仿宋" w:hAnsi="仿宋" w:cs="仿宋" w:hint="eastAsia"/>
          <w:sz w:val="32"/>
          <w:szCs w:val="32"/>
        </w:rPr>
        <w:t>软银中国</w:t>
      </w:r>
      <w:proofErr w:type="gramEnd"/>
      <w:r>
        <w:rPr>
          <w:rFonts w:ascii="仿宋" w:eastAsia="仿宋" w:hAnsi="仿宋" w:cs="仿宋" w:hint="eastAsia"/>
          <w:sz w:val="32"/>
          <w:szCs w:val="32"/>
        </w:rPr>
        <w:t>资本（Softbank China Venture Capital）</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美国国际数据集团（International Data Group）</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凯雷投资集团（The Carlyle Group）</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法国巴黎百富勤融资有限公司（BNP Paribas Peregrine Capital Limited）</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荷银融资亚洲有限公司（</w:t>
      </w:r>
      <w:proofErr w:type="spellStart"/>
      <w:r>
        <w:rPr>
          <w:rFonts w:ascii="仿宋" w:eastAsia="仿宋" w:hAnsi="仿宋" w:cs="仿宋" w:hint="eastAsia"/>
          <w:sz w:val="32"/>
          <w:szCs w:val="32"/>
        </w:rPr>
        <w:t>Abn</w:t>
      </w:r>
      <w:proofErr w:type="spellEnd"/>
      <w:r>
        <w:rPr>
          <w:rFonts w:ascii="仿宋" w:eastAsia="仿宋" w:hAnsi="仿宋" w:cs="仿宋" w:hint="eastAsia"/>
          <w:sz w:val="32"/>
          <w:szCs w:val="32"/>
        </w:rPr>
        <w:t xml:space="preserve"> </w:t>
      </w:r>
      <w:proofErr w:type="spellStart"/>
      <w:r>
        <w:rPr>
          <w:rFonts w:ascii="仿宋" w:eastAsia="仿宋" w:hAnsi="仿宋" w:cs="仿宋" w:hint="eastAsia"/>
          <w:sz w:val="32"/>
          <w:szCs w:val="32"/>
        </w:rPr>
        <w:t>amro</w:t>
      </w:r>
      <w:proofErr w:type="spellEnd"/>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s financing Asia co., LTD）</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博资财</w:t>
      </w:r>
      <w:proofErr w:type="gramStart"/>
      <w:r>
        <w:rPr>
          <w:rFonts w:ascii="仿宋" w:eastAsia="仿宋" w:hAnsi="仿宋" w:cs="仿宋" w:hint="eastAsia"/>
          <w:sz w:val="32"/>
          <w:szCs w:val="32"/>
        </w:rPr>
        <w:t>务</w:t>
      </w:r>
      <w:proofErr w:type="gramEnd"/>
      <w:r>
        <w:rPr>
          <w:rFonts w:ascii="仿宋" w:eastAsia="仿宋" w:hAnsi="仿宋" w:cs="仿宋" w:hint="eastAsia"/>
          <w:sz w:val="32"/>
          <w:szCs w:val="32"/>
        </w:rPr>
        <w:t>顾问有限公司（Orchid Asia Group Management Ltd）</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英高财务顾问有限公司（The Anglo Chinese Group）</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亚洲融资有限公司（DBS Singapore）</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兆丰资本（亚洲）有限公司（Mega Capital &lt;Asia&gt; Company Limited）</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贝尔斯登亚洲有限公司（Bear Stearns Cos.）</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中银国际亚洲有限公司（The bank of China group）</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时富融资有限公司（Celestial Asia Securities Holdings Limited）</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里昂证券资本市场有限公司（CLSA Asia-Pacific Markets）</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京华山—企业融资有限公司（Core Pacific-Yamaichi）</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11．国际著名建筑奖：</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金块奖（Gold Nugget） </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国际建筑奖（International Prize for Architecture） </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阿卡</w:t>
      </w:r>
      <w:proofErr w:type="gramStart"/>
      <w:r>
        <w:rPr>
          <w:rFonts w:ascii="仿宋" w:eastAsia="仿宋" w:hAnsi="仿宋" w:cs="仿宋" w:hint="eastAsia"/>
          <w:sz w:val="32"/>
          <w:szCs w:val="32"/>
        </w:rPr>
        <w:t>汉建筑</w:t>
      </w:r>
      <w:proofErr w:type="gramEnd"/>
      <w:r>
        <w:rPr>
          <w:rFonts w:ascii="仿宋" w:eastAsia="仿宋" w:hAnsi="仿宋" w:cs="仿宋" w:hint="eastAsia"/>
          <w:sz w:val="32"/>
          <w:szCs w:val="32"/>
        </w:rPr>
        <w:t xml:space="preserve">奖（Aga Khan Awards for Architecture） </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亚洲建</w:t>
      </w:r>
      <w:proofErr w:type="gramStart"/>
      <w:r>
        <w:rPr>
          <w:rFonts w:ascii="仿宋" w:eastAsia="仿宋" w:hAnsi="仿宋" w:cs="仿宋" w:hint="eastAsia"/>
          <w:sz w:val="32"/>
          <w:szCs w:val="32"/>
        </w:rPr>
        <w:t>协建筑</w:t>
      </w:r>
      <w:proofErr w:type="gramEnd"/>
      <w:r>
        <w:rPr>
          <w:rFonts w:ascii="仿宋" w:eastAsia="仿宋" w:hAnsi="仿宋" w:cs="仿宋" w:hint="eastAsia"/>
          <w:sz w:val="32"/>
          <w:szCs w:val="32"/>
        </w:rPr>
        <w:t>奖（ARCASIA Awards for Architecture）</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开放建筑大奖（Open Architecture Prize）</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12．国际著名文学奖：</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美国国家图书奖（National Book Award）</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普利策文学奖（Pulitzer Prize for Literature） </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英国布克奖（The Man Booker Prize）</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法国龚古尔文学奖（Prix Goncourt）</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13．国际著名电影、电视、戏剧奖：</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奥斯卡电影金像奖（Academy Awards）</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戛纳电影节（Festival De Cannes） </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威尼斯电影节（Venice International Film Festival） </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柏林电影节（Berlin International Film Festival）</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艾美奖（Emmy Awards）</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班夫世界电视节奖（Banff World Television Festival） </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东尼奖（Tony Awards）</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14．国际著名音乐奖：</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格</w:t>
      </w:r>
      <w:proofErr w:type="gramStart"/>
      <w:r>
        <w:rPr>
          <w:rFonts w:ascii="仿宋" w:eastAsia="仿宋" w:hAnsi="仿宋" w:cs="仿宋" w:hint="eastAsia"/>
          <w:sz w:val="32"/>
          <w:szCs w:val="32"/>
        </w:rPr>
        <w:t>莱</w:t>
      </w:r>
      <w:proofErr w:type="gramEnd"/>
      <w:r>
        <w:rPr>
          <w:rFonts w:ascii="仿宋" w:eastAsia="仿宋" w:hAnsi="仿宋" w:cs="仿宋" w:hint="eastAsia"/>
          <w:sz w:val="32"/>
          <w:szCs w:val="32"/>
        </w:rPr>
        <w:t>美音乐奖（Grammy Awards）</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英国水星音乐奖（Mercury Prize） </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美国乡村音乐协会大奖（CMT Music Awards） </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全美音乐奖（American Music Awards） </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全</w:t>
      </w:r>
      <w:proofErr w:type="gramStart"/>
      <w:r>
        <w:rPr>
          <w:rFonts w:ascii="仿宋" w:eastAsia="仿宋" w:hAnsi="仿宋" w:cs="仿宋" w:hint="eastAsia"/>
          <w:sz w:val="32"/>
          <w:szCs w:val="32"/>
        </w:rPr>
        <w:t>英音乐</w:t>
      </w:r>
      <w:proofErr w:type="gramEnd"/>
      <w:r>
        <w:rPr>
          <w:rFonts w:ascii="仿宋" w:eastAsia="仿宋" w:hAnsi="仿宋" w:cs="仿宋" w:hint="eastAsia"/>
          <w:sz w:val="32"/>
          <w:szCs w:val="32"/>
        </w:rPr>
        <w:t xml:space="preserve">奖（British Record Industry Trust Awards） </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公告牌音乐大奖（Billboard Music Awards） </w:t>
      </w:r>
    </w:p>
    <w:p w:rsidR="00112E78" w:rsidRDefault="00112E78">
      <w:pPr>
        <w:adjustRightInd w:val="0"/>
        <w:spacing w:line="546" w:lineRule="exact"/>
        <w:ind w:firstLineChars="200" w:firstLine="640"/>
        <w:rPr>
          <w:rFonts w:ascii="仿宋" w:eastAsia="仿宋" w:hAnsi="仿宋" w:cs="仿宋" w:hint="eastAsia"/>
          <w:sz w:val="32"/>
          <w:szCs w:val="32"/>
        </w:rPr>
      </w:pPr>
      <w:proofErr w:type="gramStart"/>
      <w:r>
        <w:rPr>
          <w:rFonts w:ascii="仿宋" w:eastAsia="仿宋" w:hAnsi="仿宋" w:cs="仿宋" w:hint="eastAsia"/>
          <w:sz w:val="32"/>
          <w:szCs w:val="32"/>
        </w:rPr>
        <w:t>朱诺奖</w:t>
      </w:r>
      <w:proofErr w:type="gramEnd"/>
      <w:r>
        <w:rPr>
          <w:rFonts w:ascii="仿宋" w:eastAsia="仿宋" w:hAnsi="仿宋" w:cs="仿宋" w:hint="eastAsia"/>
          <w:sz w:val="32"/>
          <w:szCs w:val="32"/>
        </w:rPr>
        <w:t xml:space="preserve">（Juno Awards） </w:t>
      </w:r>
    </w:p>
    <w:p w:rsidR="00112E78" w:rsidRDefault="00112E78">
      <w:pPr>
        <w:adjustRightInd w:val="0"/>
        <w:spacing w:line="546" w:lineRule="exact"/>
        <w:ind w:firstLineChars="200" w:firstLine="640"/>
        <w:rPr>
          <w:rFonts w:ascii="仿宋" w:eastAsia="仿宋" w:hAnsi="仿宋" w:cs="仿宋" w:hint="eastAsia"/>
          <w:sz w:val="32"/>
          <w:szCs w:val="32"/>
        </w:rPr>
      </w:pPr>
      <w:proofErr w:type="gramStart"/>
      <w:r>
        <w:rPr>
          <w:rFonts w:ascii="仿宋" w:eastAsia="仿宋" w:hAnsi="仿宋" w:cs="仿宋" w:hint="eastAsia"/>
          <w:sz w:val="32"/>
          <w:szCs w:val="32"/>
        </w:rPr>
        <w:t>保拉音乐</w:t>
      </w:r>
      <w:proofErr w:type="gramEnd"/>
      <w:r>
        <w:rPr>
          <w:rFonts w:ascii="仿宋" w:eastAsia="仿宋" w:hAnsi="仿宋" w:cs="仿宋" w:hint="eastAsia"/>
          <w:sz w:val="32"/>
          <w:szCs w:val="32"/>
        </w:rPr>
        <w:t>奖（Polar prize）</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15．国际著名广告奖：</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 xml:space="preserve">美国金铅笔奖（The One Show） </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伦敦国际广告奖（London International Advertising Awards） </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戛纳广告大奖（Cannes Lions Advertising Campaign） </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莫比杰出广告奖（The Mobius Advertising Awards） </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克里</w:t>
      </w:r>
      <w:proofErr w:type="gramStart"/>
      <w:r>
        <w:rPr>
          <w:rFonts w:ascii="仿宋" w:eastAsia="仿宋" w:hAnsi="仿宋" w:cs="仿宋" w:hint="eastAsia"/>
          <w:sz w:val="32"/>
          <w:szCs w:val="32"/>
        </w:rPr>
        <w:t>奥国际</w:t>
      </w:r>
      <w:proofErr w:type="gramEnd"/>
      <w:r>
        <w:rPr>
          <w:rFonts w:ascii="仿宋" w:eastAsia="仿宋" w:hAnsi="仿宋" w:cs="仿宋" w:hint="eastAsia"/>
          <w:sz w:val="32"/>
          <w:szCs w:val="32"/>
        </w:rPr>
        <w:t xml:space="preserve">广告奖（Clio Awards） </w:t>
      </w:r>
    </w:p>
    <w:p w:rsidR="00112E78" w:rsidRDefault="00112E78">
      <w:pPr>
        <w:adjustRightInd w:val="0"/>
        <w:spacing w:line="546"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纽约广告奖（The New York Festivals）</w:t>
      </w:r>
    </w:p>
    <w:p w:rsidR="00112E78" w:rsidRDefault="00112E78">
      <w:pPr>
        <w:pStyle w:val="a6"/>
        <w:widowControl/>
        <w:spacing w:before="0" w:beforeAutospacing="0" w:after="0" w:afterAutospacing="0"/>
        <w:rPr>
          <w:rFonts w:ascii="仿宋_GB2312" w:eastAsia="仿宋_GB2312" w:hint="eastAsia"/>
          <w:sz w:val="25"/>
          <w:szCs w:val="25"/>
        </w:rPr>
      </w:pPr>
    </w:p>
    <w:p w:rsidR="00112E78" w:rsidRDefault="00112E78">
      <w:pPr>
        <w:pStyle w:val="a6"/>
        <w:widowControl/>
        <w:spacing w:before="0" w:beforeAutospacing="0" w:after="0" w:afterAutospacing="0"/>
        <w:rPr>
          <w:rFonts w:ascii="仿宋_GB2312" w:eastAsia="仿宋_GB2312" w:hint="eastAsia"/>
          <w:sz w:val="25"/>
          <w:szCs w:val="25"/>
        </w:rPr>
      </w:pPr>
    </w:p>
    <w:p w:rsidR="00112E78" w:rsidRDefault="00112E78">
      <w:pPr>
        <w:pStyle w:val="a6"/>
        <w:widowControl/>
        <w:spacing w:before="0" w:beforeAutospacing="0" w:after="0" w:afterAutospacing="0"/>
        <w:rPr>
          <w:rFonts w:ascii="仿宋_GB2312" w:eastAsia="仿宋_GB2312" w:hint="eastAsia"/>
          <w:sz w:val="25"/>
          <w:szCs w:val="25"/>
        </w:rPr>
      </w:pPr>
    </w:p>
    <w:p w:rsidR="00112E78" w:rsidRDefault="00112E78">
      <w:pPr>
        <w:pStyle w:val="a6"/>
        <w:widowControl/>
        <w:spacing w:before="0" w:beforeAutospacing="0" w:after="0" w:afterAutospacing="0"/>
        <w:rPr>
          <w:rFonts w:ascii="仿宋_GB2312" w:eastAsia="仿宋_GB2312" w:hint="eastAsia"/>
          <w:sz w:val="25"/>
          <w:szCs w:val="25"/>
        </w:rPr>
      </w:pPr>
    </w:p>
    <w:p w:rsidR="00112E78" w:rsidRDefault="00112E78">
      <w:pPr>
        <w:pStyle w:val="a6"/>
        <w:widowControl/>
        <w:spacing w:before="0" w:beforeAutospacing="0" w:after="0" w:afterAutospacing="0"/>
        <w:rPr>
          <w:rFonts w:ascii="仿宋_GB2312" w:eastAsia="仿宋_GB2312" w:hint="eastAsia"/>
          <w:sz w:val="25"/>
          <w:szCs w:val="25"/>
        </w:rPr>
      </w:pPr>
    </w:p>
    <w:p w:rsidR="00112E78" w:rsidRDefault="00112E78">
      <w:pPr>
        <w:pStyle w:val="a6"/>
        <w:widowControl/>
        <w:spacing w:before="0" w:beforeAutospacing="0" w:after="0" w:afterAutospacing="0"/>
        <w:rPr>
          <w:rFonts w:ascii="仿宋_GB2312" w:eastAsia="仿宋_GB2312" w:hint="eastAsia"/>
          <w:sz w:val="25"/>
          <w:szCs w:val="25"/>
        </w:rPr>
      </w:pPr>
    </w:p>
    <w:p w:rsidR="00112E78" w:rsidRDefault="00112E78">
      <w:pPr>
        <w:pStyle w:val="a6"/>
        <w:widowControl/>
        <w:spacing w:before="0" w:beforeAutospacing="0" w:after="0" w:afterAutospacing="0"/>
        <w:rPr>
          <w:rFonts w:ascii="仿宋_GB2312" w:eastAsia="仿宋_GB2312" w:hint="eastAsia"/>
          <w:sz w:val="25"/>
          <w:szCs w:val="25"/>
        </w:rPr>
      </w:pPr>
    </w:p>
    <w:p w:rsidR="00112E78" w:rsidRDefault="00112E78">
      <w:pPr>
        <w:pStyle w:val="a6"/>
        <w:widowControl/>
        <w:spacing w:before="0" w:beforeAutospacing="0" w:after="0" w:afterAutospacing="0"/>
        <w:rPr>
          <w:rFonts w:ascii="仿宋_GB2312" w:eastAsia="仿宋_GB2312" w:hint="eastAsia"/>
          <w:sz w:val="25"/>
          <w:szCs w:val="25"/>
        </w:rPr>
      </w:pPr>
    </w:p>
    <w:p w:rsidR="00112E78" w:rsidRDefault="00112E78">
      <w:pPr>
        <w:pStyle w:val="a6"/>
        <w:widowControl/>
        <w:spacing w:before="0" w:beforeAutospacing="0" w:after="0" w:afterAutospacing="0"/>
        <w:rPr>
          <w:rFonts w:ascii="仿宋_GB2312" w:eastAsia="仿宋_GB2312" w:hint="eastAsia"/>
          <w:sz w:val="25"/>
          <w:szCs w:val="25"/>
        </w:rPr>
      </w:pPr>
    </w:p>
    <w:p w:rsidR="00112E78" w:rsidRDefault="00112E78">
      <w:pPr>
        <w:pStyle w:val="a6"/>
        <w:widowControl/>
        <w:spacing w:before="0" w:beforeAutospacing="0" w:after="0" w:afterAutospacing="0"/>
        <w:rPr>
          <w:rFonts w:ascii="仿宋_GB2312" w:eastAsia="仿宋_GB2312" w:hint="eastAsia"/>
          <w:sz w:val="25"/>
          <w:szCs w:val="25"/>
        </w:rPr>
      </w:pPr>
    </w:p>
    <w:p w:rsidR="00112E78" w:rsidRDefault="00112E78">
      <w:pPr>
        <w:pStyle w:val="a6"/>
        <w:widowControl/>
        <w:spacing w:before="0" w:beforeAutospacing="0" w:after="0" w:afterAutospacing="0"/>
        <w:rPr>
          <w:rFonts w:ascii="仿宋_GB2312" w:eastAsia="仿宋_GB2312" w:hint="eastAsia"/>
          <w:sz w:val="25"/>
          <w:szCs w:val="25"/>
        </w:rPr>
      </w:pPr>
    </w:p>
    <w:p w:rsidR="00112E78" w:rsidRDefault="00112E78">
      <w:pPr>
        <w:pStyle w:val="a6"/>
        <w:widowControl/>
        <w:spacing w:before="0" w:beforeAutospacing="0" w:after="0" w:afterAutospacing="0"/>
        <w:rPr>
          <w:rFonts w:ascii="仿宋_GB2312" w:eastAsia="仿宋_GB2312" w:hint="eastAsia"/>
          <w:sz w:val="25"/>
          <w:szCs w:val="25"/>
        </w:rPr>
      </w:pPr>
    </w:p>
    <w:p w:rsidR="00112E78" w:rsidRDefault="00112E78">
      <w:pPr>
        <w:pStyle w:val="a6"/>
        <w:widowControl/>
        <w:spacing w:before="0" w:beforeAutospacing="0" w:after="0" w:afterAutospacing="0"/>
        <w:rPr>
          <w:rFonts w:ascii="仿宋_GB2312" w:eastAsia="仿宋_GB2312" w:hint="eastAsia"/>
          <w:sz w:val="25"/>
          <w:szCs w:val="25"/>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outlineLvl w:val="0"/>
      </w:pPr>
      <w:bookmarkStart w:id="21" w:name="_Toc23770"/>
      <w:bookmarkStart w:id="22" w:name="_Toc11967"/>
      <w:r>
        <w:rPr>
          <w:rFonts w:ascii="黑体" w:eastAsia="黑体" w:hAnsi="黑体" w:cs="黑体" w:hint="eastAsia"/>
          <w:sz w:val="44"/>
          <w:szCs w:val="44"/>
        </w:rPr>
        <w:t>六、</w:t>
      </w:r>
      <w:r>
        <w:rPr>
          <w:rStyle w:val="a3"/>
          <w:rFonts w:ascii="黑体" w:eastAsia="黑体" w:hAnsi="黑体" w:cs="黑体" w:hint="eastAsia"/>
          <w:b w:val="0"/>
          <w:sz w:val="44"/>
          <w:szCs w:val="44"/>
          <w:lang w:bidi="ar"/>
        </w:rPr>
        <w:t>支持政策</w:t>
      </w:r>
      <w:r>
        <w:rPr>
          <w:rFonts w:ascii="黑体" w:eastAsia="黑体" w:hAnsi="黑体" w:cs="黑体" w:hint="eastAsia"/>
          <w:sz w:val="44"/>
          <w:szCs w:val="44"/>
          <w:lang w:bidi="ar"/>
        </w:rPr>
        <w:br/>
      </w:r>
      <w:bookmarkEnd w:id="21"/>
      <w:bookmarkEnd w:id="22"/>
    </w:p>
    <w:p w:rsidR="00112E78" w:rsidRDefault="00112E78">
      <w:pPr>
        <w:adjustRightInd w:val="0"/>
        <w:spacing w:line="546" w:lineRule="exact"/>
        <w:ind w:firstLineChars="200" w:firstLine="643"/>
        <w:outlineLvl w:val="1"/>
        <w:rPr>
          <w:rFonts w:ascii="黑体" w:eastAsia="黑体" w:cs="仿宋_GB2312"/>
          <w:kern w:val="24"/>
          <w:sz w:val="32"/>
          <w:szCs w:val="32"/>
        </w:rPr>
      </w:pPr>
      <w:bookmarkStart w:id="23" w:name="_Toc18242"/>
      <w:r>
        <w:rPr>
          <w:rFonts w:ascii="黑体" w:eastAsia="黑体" w:cs="仿宋_GB2312" w:hint="eastAsia"/>
          <w:b/>
          <w:bCs/>
          <w:kern w:val="24"/>
          <w:sz w:val="32"/>
          <w:szCs w:val="32"/>
        </w:rPr>
        <w:lastRenderedPageBreak/>
        <w:t>一、</w:t>
      </w:r>
      <w:r>
        <w:rPr>
          <w:rFonts w:ascii="黑体" w:eastAsia="黑体" w:cs="仿宋_GB2312" w:hint="eastAsia"/>
          <w:kern w:val="24"/>
          <w:sz w:val="32"/>
          <w:szCs w:val="32"/>
        </w:rPr>
        <w:t>工作和生活待遇</w:t>
      </w:r>
      <w:bookmarkEnd w:id="23"/>
    </w:p>
    <w:p w:rsidR="00112E78" w:rsidRDefault="00112E78">
      <w:pPr>
        <w:adjustRightInd w:val="0"/>
        <w:spacing w:line="546" w:lineRule="exact"/>
        <w:ind w:firstLineChars="200" w:firstLine="640"/>
        <w:outlineLvl w:val="2"/>
        <w:rPr>
          <w:rFonts w:eastAsia="楷体_GB2312"/>
          <w:bCs/>
          <w:kern w:val="24"/>
          <w:sz w:val="32"/>
          <w:szCs w:val="32"/>
        </w:rPr>
      </w:pPr>
      <w:bookmarkStart w:id="24" w:name="_Toc16470"/>
      <w:r>
        <w:rPr>
          <w:rFonts w:eastAsia="楷体_GB2312"/>
          <w:bCs/>
          <w:kern w:val="24"/>
          <w:sz w:val="32"/>
          <w:szCs w:val="32"/>
        </w:rPr>
        <w:t>1</w:t>
      </w:r>
      <w:r>
        <w:rPr>
          <w:rFonts w:eastAsia="楷体_GB2312"/>
          <w:bCs/>
          <w:kern w:val="24"/>
          <w:sz w:val="32"/>
          <w:szCs w:val="32"/>
        </w:rPr>
        <w:t>．安家补助</w:t>
      </w:r>
      <w:bookmarkEnd w:id="24"/>
    </w:p>
    <w:p w:rsidR="00112E78" w:rsidRDefault="00112E78">
      <w:pPr>
        <w:adjustRightInd w:val="0"/>
        <w:spacing w:line="546" w:lineRule="exact"/>
        <w:ind w:firstLineChars="200" w:firstLine="640"/>
        <w:rPr>
          <w:rFonts w:eastAsia="仿宋_GB2312" w:cs="仿宋_GB2312"/>
          <w:kern w:val="24"/>
          <w:sz w:val="32"/>
          <w:szCs w:val="32"/>
        </w:rPr>
      </w:pPr>
      <w:r>
        <w:rPr>
          <w:rFonts w:eastAsia="仿宋_GB2312" w:cs="仿宋_GB2312" w:hint="eastAsia"/>
          <w:kern w:val="24"/>
          <w:sz w:val="32"/>
          <w:szCs w:val="32"/>
        </w:rPr>
        <w:t>由省级人才专项经费分类给予安家补助。同</w:t>
      </w:r>
      <w:proofErr w:type="gramStart"/>
      <w:r>
        <w:rPr>
          <w:rFonts w:eastAsia="仿宋_GB2312" w:cs="仿宋_GB2312" w:hint="eastAsia"/>
          <w:kern w:val="24"/>
          <w:sz w:val="32"/>
          <w:szCs w:val="32"/>
        </w:rPr>
        <w:t>一人才</w:t>
      </w:r>
      <w:proofErr w:type="gramEnd"/>
      <w:r>
        <w:rPr>
          <w:rFonts w:eastAsia="仿宋_GB2312" w:cs="仿宋_GB2312" w:hint="eastAsia"/>
          <w:kern w:val="24"/>
          <w:sz w:val="32"/>
          <w:szCs w:val="32"/>
        </w:rPr>
        <w:t>只能享受一次安家补助（含省、市、县，及不同认定期内），如可同时享受的，按“就高从优不重复”原则执行。对引进的</w:t>
      </w:r>
      <w:proofErr w:type="gramStart"/>
      <w:r>
        <w:rPr>
          <w:rFonts w:eastAsia="仿宋_GB2312" w:cs="仿宋_GB2312" w:hint="eastAsia"/>
          <w:kern w:val="24"/>
          <w:sz w:val="32"/>
          <w:szCs w:val="32"/>
        </w:rPr>
        <w:t>特级和</w:t>
      </w:r>
      <w:proofErr w:type="gramEnd"/>
      <w:r>
        <w:rPr>
          <w:rFonts w:eastAsia="仿宋_GB2312" w:cs="仿宋_GB2312" w:hint="eastAsia"/>
          <w:kern w:val="24"/>
          <w:sz w:val="32"/>
          <w:szCs w:val="32"/>
        </w:rPr>
        <w:t>A</w:t>
      </w:r>
      <w:r>
        <w:rPr>
          <w:rFonts w:eastAsia="仿宋_GB2312" w:cs="仿宋_GB2312" w:hint="eastAsia"/>
          <w:kern w:val="24"/>
          <w:sz w:val="32"/>
          <w:szCs w:val="32"/>
        </w:rPr>
        <w:t>类、</w:t>
      </w:r>
      <w:r>
        <w:rPr>
          <w:rFonts w:eastAsia="仿宋_GB2312" w:cs="仿宋_GB2312" w:hint="eastAsia"/>
          <w:kern w:val="24"/>
          <w:sz w:val="32"/>
          <w:szCs w:val="32"/>
        </w:rPr>
        <w:t>B</w:t>
      </w:r>
      <w:r>
        <w:rPr>
          <w:rFonts w:eastAsia="仿宋_GB2312" w:cs="仿宋_GB2312" w:hint="eastAsia"/>
          <w:kern w:val="24"/>
          <w:sz w:val="32"/>
          <w:szCs w:val="32"/>
        </w:rPr>
        <w:t>类、</w:t>
      </w:r>
      <w:r>
        <w:rPr>
          <w:rFonts w:eastAsia="仿宋_GB2312" w:cs="仿宋_GB2312" w:hint="eastAsia"/>
          <w:kern w:val="24"/>
          <w:sz w:val="32"/>
          <w:szCs w:val="32"/>
        </w:rPr>
        <w:t>C</w:t>
      </w:r>
      <w:r>
        <w:rPr>
          <w:rFonts w:eastAsia="仿宋_GB2312" w:cs="仿宋_GB2312" w:hint="eastAsia"/>
          <w:kern w:val="24"/>
          <w:sz w:val="32"/>
          <w:szCs w:val="32"/>
        </w:rPr>
        <w:t>类人才，属于海外引进人才的，分别按</w:t>
      </w:r>
      <w:r>
        <w:rPr>
          <w:rFonts w:eastAsia="仿宋_GB2312" w:cs="仿宋_GB2312" w:hint="eastAsia"/>
          <w:kern w:val="24"/>
          <w:sz w:val="32"/>
          <w:szCs w:val="32"/>
        </w:rPr>
        <w:t>700</w:t>
      </w:r>
      <w:r>
        <w:rPr>
          <w:rFonts w:eastAsia="仿宋_GB2312" w:cs="仿宋_GB2312" w:hint="eastAsia"/>
          <w:kern w:val="24"/>
          <w:sz w:val="32"/>
          <w:szCs w:val="32"/>
        </w:rPr>
        <w:t>万元、</w:t>
      </w:r>
      <w:r>
        <w:rPr>
          <w:rFonts w:eastAsia="仿宋_GB2312" w:cs="仿宋_GB2312" w:hint="eastAsia"/>
          <w:kern w:val="24"/>
          <w:sz w:val="32"/>
          <w:szCs w:val="32"/>
        </w:rPr>
        <w:t>200</w:t>
      </w:r>
      <w:r>
        <w:rPr>
          <w:rFonts w:eastAsia="仿宋_GB2312" w:cs="仿宋_GB2312" w:hint="eastAsia"/>
          <w:kern w:val="24"/>
          <w:sz w:val="32"/>
          <w:szCs w:val="32"/>
        </w:rPr>
        <w:t>万元、</w:t>
      </w:r>
      <w:r>
        <w:rPr>
          <w:rFonts w:eastAsia="仿宋_GB2312" w:cs="仿宋_GB2312" w:hint="eastAsia"/>
          <w:kern w:val="24"/>
          <w:sz w:val="32"/>
          <w:szCs w:val="32"/>
        </w:rPr>
        <w:t>100</w:t>
      </w:r>
      <w:r>
        <w:rPr>
          <w:rFonts w:eastAsia="仿宋_GB2312" w:cs="仿宋_GB2312" w:hint="eastAsia"/>
          <w:kern w:val="24"/>
          <w:sz w:val="32"/>
          <w:szCs w:val="32"/>
        </w:rPr>
        <w:t>万元、</w:t>
      </w:r>
      <w:r>
        <w:rPr>
          <w:rFonts w:eastAsia="仿宋_GB2312" w:cs="仿宋_GB2312" w:hint="eastAsia"/>
          <w:kern w:val="24"/>
          <w:sz w:val="32"/>
          <w:szCs w:val="32"/>
        </w:rPr>
        <w:t>50</w:t>
      </w:r>
      <w:r>
        <w:rPr>
          <w:rFonts w:eastAsia="仿宋_GB2312" w:cs="仿宋_GB2312" w:hint="eastAsia"/>
          <w:kern w:val="24"/>
          <w:sz w:val="32"/>
          <w:szCs w:val="32"/>
        </w:rPr>
        <w:t>万元的标准给予安家补助；属于国内引进人才的，分别按</w:t>
      </w:r>
      <w:r>
        <w:rPr>
          <w:rFonts w:eastAsia="仿宋_GB2312" w:cs="仿宋_GB2312" w:hint="eastAsia"/>
          <w:kern w:val="24"/>
          <w:sz w:val="32"/>
          <w:szCs w:val="32"/>
        </w:rPr>
        <w:t>700</w:t>
      </w:r>
      <w:r>
        <w:rPr>
          <w:rFonts w:eastAsia="仿宋_GB2312" w:cs="仿宋_GB2312" w:hint="eastAsia"/>
          <w:kern w:val="24"/>
          <w:sz w:val="32"/>
          <w:szCs w:val="32"/>
        </w:rPr>
        <w:t>万元、</w:t>
      </w:r>
      <w:r>
        <w:rPr>
          <w:rFonts w:eastAsia="仿宋_GB2312" w:cs="仿宋_GB2312" w:hint="eastAsia"/>
          <w:kern w:val="24"/>
          <w:sz w:val="32"/>
          <w:szCs w:val="32"/>
        </w:rPr>
        <w:t>100</w:t>
      </w:r>
      <w:r>
        <w:rPr>
          <w:rFonts w:eastAsia="仿宋_GB2312" w:cs="仿宋_GB2312" w:hint="eastAsia"/>
          <w:kern w:val="24"/>
          <w:sz w:val="32"/>
          <w:szCs w:val="32"/>
        </w:rPr>
        <w:t>万元、</w:t>
      </w:r>
      <w:r>
        <w:rPr>
          <w:rFonts w:eastAsia="仿宋_GB2312" w:cs="仿宋_GB2312" w:hint="eastAsia"/>
          <w:kern w:val="24"/>
          <w:sz w:val="32"/>
          <w:szCs w:val="32"/>
        </w:rPr>
        <w:t>50</w:t>
      </w:r>
      <w:r>
        <w:rPr>
          <w:rFonts w:eastAsia="仿宋_GB2312" w:cs="仿宋_GB2312" w:hint="eastAsia"/>
          <w:kern w:val="24"/>
          <w:sz w:val="32"/>
          <w:szCs w:val="32"/>
        </w:rPr>
        <w:t>万元、</w:t>
      </w:r>
      <w:r>
        <w:rPr>
          <w:rFonts w:eastAsia="仿宋_GB2312" w:cs="仿宋_GB2312" w:hint="eastAsia"/>
          <w:spacing w:val="-4"/>
          <w:kern w:val="24"/>
          <w:sz w:val="32"/>
          <w:szCs w:val="32"/>
        </w:rPr>
        <w:t>25</w:t>
      </w:r>
      <w:r>
        <w:rPr>
          <w:rFonts w:eastAsia="仿宋_GB2312" w:cs="仿宋_GB2312" w:hint="eastAsia"/>
          <w:spacing w:val="-4"/>
          <w:kern w:val="24"/>
          <w:sz w:val="32"/>
          <w:szCs w:val="32"/>
        </w:rPr>
        <w:t>万元的标准给予安家补助。外籍引进人才的安家补助相应上浮</w:t>
      </w:r>
      <w:r>
        <w:rPr>
          <w:rFonts w:eastAsia="仿宋_GB2312" w:cs="仿宋_GB2312" w:hint="eastAsia"/>
          <w:spacing w:val="-4"/>
          <w:kern w:val="24"/>
          <w:sz w:val="32"/>
          <w:szCs w:val="32"/>
        </w:rPr>
        <w:t>30%</w:t>
      </w:r>
      <w:r>
        <w:rPr>
          <w:rFonts w:eastAsia="仿宋_GB2312" w:cs="仿宋_GB2312" w:hint="eastAsia"/>
          <w:spacing w:val="-4"/>
          <w:kern w:val="24"/>
          <w:sz w:val="32"/>
          <w:szCs w:val="32"/>
        </w:rPr>
        <w:t>。安家补助不列入单位绩效工资总额；厦门市和中央在闽单位（含中央与我省共建单位）的人才，省级财政按照相应标准给予减半补助（除特别说明外，本文件涉及省级人才专项经费支持的均从此例）。</w:t>
      </w:r>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kern w:val="24"/>
          <w:sz w:val="32"/>
          <w:szCs w:val="32"/>
        </w:rPr>
        <w:t>责任单位：省委组织部（排名第一的为牵头单位，下同），省</w:t>
      </w:r>
      <w:proofErr w:type="gramStart"/>
      <w:r>
        <w:rPr>
          <w:rFonts w:eastAsia="仿宋_GB2312" w:cs="仿宋_GB2312" w:hint="eastAsia"/>
          <w:kern w:val="24"/>
          <w:sz w:val="32"/>
          <w:szCs w:val="32"/>
        </w:rPr>
        <w:t>人社厅</w:t>
      </w:r>
      <w:proofErr w:type="gramEnd"/>
      <w:r>
        <w:rPr>
          <w:rFonts w:eastAsia="仿宋_GB2312" w:cs="仿宋_GB2312" w:hint="eastAsia"/>
          <w:kern w:val="24"/>
          <w:sz w:val="32"/>
          <w:szCs w:val="32"/>
        </w:rPr>
        <w:t>、财政厅，</w:t>
      </w:r>
      <w:r>
        <w:rPr>
          <w:rFonts w:eastAsia="仿宋_GB2312" w:cs="仿宋_GB2312" w:hint="eastAsia"/>
          <w:sz w:val="32"/>
          <w:szCs w:val="32"/>
        </w:rPr>
        <w:t>各设区市</w:t>
      </w:r>
    </w:p>
    <w:p w:rsidR="00112E78" w:rsidRDefault="00112E78">
      <w:pPr>
        <w:adjustRightInd w:val="0"/>
        <w:spacing w:line="546" w:lineRule="exact"/>
        <w:ind w:firstLineChars="200" w:firstLine="592"/>
        <w:rPr>
          <w:rFonts w:eastAsia="仿宋_GB2312" w:cs="仿宋_GB2312"/>
          <w:spacing w:val="-12"/>
          <w:sz w:val="32"/>
          <w:szCs w:val="32"/>
        </w:rPr>
      </w:pPr>
      <w:r>
        <w:rPr>
          <w:rFonts w:eastAsia="仿宋_GB2312" w:cs="仿宋_GB2312" w:hint="eastAsia"/>
          <w:spacing w:val="-12"/>
          <w:sz w:val="32"/>
          <w:szCs w:val="32"/>
        </w:rPr>
        <w:t>业务处室及联系方式：省引进人才服务中心（</w:t>
      </w:r>
      <w:r>
        <w:rPr>
          <w:rFonts w:eastAsia="仿宋_GB2312" w:cs="仿宋_GB2312" w:hint="eastAsia"/>
          <w:spacing w:val="-12"/>
          <w:sz w:val="32"/>
          <w:szCs w:val="32"/>
        </w:rPr>
        <w:t>0591-87751283</w:t>
      </w:r>
      <w:r>
        <w:rPr>
          <w:rFonts w:eastAsia="仿宋_GB2312" w:cs="仿宋_GB2312" w:hint="eastAsia"/>
          <w:spacing w:val="-12"/>
          <w:sz w:val="32"/>
          <w:szCs w:val="32"/>
        </w:rPr>
        <w:t>、</w:t>
      </w:r>
      <w:r>
        <w:rPr>
          <w:rFonts w:eastAsia="仿宋_GB2312" w:cs="仿宋_GB2312" w:hint="eastAsia"/>
          <w:sz w:val="32"/>
          <w:szCs w:val="32"/>
        </w:rPr>
        <w:t>87712819</w:t>
      </w:r>
      <w:r>
        <w:rPr>
          <w:rFonts w:eastAsia="仿宋_GB2312" w:cs="仿宋_GB2312" w:hint="eastAsia"/>
          <w:sz w:val="32"/>
          <w:szCs w:val="32"/>
        </w:rPr>
        <w:t>）</w:t>
      </w:r>
    </w:p>
    <w:p w:rsidR="00112E78" w:rsidRDefault="00112E78">
      <w:pPr>
        <w:adjustRightInd w:val="0"/>
        <w:spacing w:line="546" w:lineRule="exact"/>
        <w:ind w:firstLineChars="200" w:firstLine="640"/>
        <w:outlineLvl w:val="2"/>
        <w:rPr>
          <w:rFonts w:eastAsia="楷体_GB2312"/>
          <w:bCs/>
          <w:kern w:val="24"/>
          <w:sz w:val="32"/>
          <w:szCs w:val="32"/>
        </w:rPr>
      </w:pPr>
      <w:bookmarkStart w:id="25" w:name="_Toc21605"/>
      <w:r>
        <w:rPr>
          <w:rFonts w:eastAsia="楷体_GB2312"/>
          <w:bCs/>
          <w:kern w:val="24"/>
          <w:sz w:val="32"/>
          <w:szCs w:val="32"/>
        </w:rPr>
        <w:t>2</w:t>
      </w:r>
      <w:r>
        <w:rPr>
          <w:rFonts w:eastAsia="楷体_GB2312"/>
          <w:bCs/>
          <w:kern w:val="24"/>
          <w:sz w:val="32"/>
          <w:szCs w:val="32"/>
        </w:rPr>
        <w:t>．子女教育</w:t>
      </w:r>
      <w:bookmarkEnd w:id="25"/>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kern w:val="24"/>
          <w:sz w:val="32"/>
          <w:szCs w:val="32"/>
        </w:rPr>
        <w:t>特级人才的子女入读幼儿园或就读义务教育阶段学校的，按“一事一议”原则处理；</w:t>
      </w:r>
      <w:r>
        <w:rPr>
          <w:rFonts w:eastAsia="仿宋_GB2312" w:cs="仿宋_GB2312" w:hint="eastAsia"/>
          <w:kern w:val="24"/>
          <w:sz w:val="32"/>
          <w:szCs w:val="32"/>
        </w:rPr>
        <w:t>A</w:t>
      </w:r>
      <w:r>
        <w:rPr>
          <w:rFonts w:eastAsia="仿宋_GB2312" w:cs="仿宋_GB2312" w:hint="eastAsia"/>
          <w:kern w:val="24"/>
          <w:sz w:val="32"/>
          <w:szCs w:val="32"/>
        </w:rPr>
        <w:t>类、</w:t>
      </w:r>
      <w:r>
        <w:rPr>
          <w:rFonts w:eastAsia="仿宋_GB2312" w:cs="仿宋_GB2312" w:hint="eastAsia"/>
          <w:kern w:val="24"/>
          <w:sz w:val="32"/>
          <w:szCs w:val="32"/>
        </w:rPr>
        <w:t>B</w:t>
      </w:r>
      <w:r>
        <w:rPr>
          <w:rFonts w:eastAsia="仿宋_GB2312" w:cs="仿宋_GB2312" w:hint="eastAsia"/>
          <w:kern w:val="24"/>
          <w:sz w:val="32"/>
          <w:szCs w:val="32"/>
        </w:rPr>
        <w:t>类人才的子女入读幼儿园或就读义务教育阶段学校的，可按本人意愿，</w:t>
      </w:r>
      <w:r>
        <w:rPr>
          <w:rFonts w:eastAsia="仿宋_GB2312" w:cs="仿宋_GB2312" w:hint="eastAsia"/>
          <w:sz w:val="32"/>
          <w:szCs w:val="32"/>
        </w:rPr>
        <w:t>在其居住地或工作所在地选择市、县（区）教育行政部门推荐的优质公办幼儿园或义务教育阶段学校就读；</w:t>
      </w:r>
      <w:r>
        <w:rPr>
          <w:rFonts w:eastAsia="仿宋_GB2312" w:cs="仿宋_GB2312" w:hint="eastAsia"/>
          <w:sz w:val="32"/>
          <w:szCs w:val="32"/>
        </w:rPr>
        <w:t>C</w:t>
      </w:r>
      <w:r>
        <w:rPr>
          <w:rFonts w:eastAsia="仿宋_GB2312" w:cs="仿宋_GB2312" w:hint="eastAsia"/>
          <w:sz w:val="32"/>
          <w:szCs w:val="32"/>
        </w:rPr>
        <w:t>类人才（不含凭</w:t>
      </w:r>
      <w:r>
        <w:rPr>
          <w:rFonts w:eastAsia="仿宋_GB2312" w:cs="仿宋_GB2312" w:hint="eastAsia"/>
          <w:sz w:val="32"/>
          <w:szCs w:val="32"/>
        </w:rPr>
        <w:t>2020</w:t>
      </w:r>
      <w:r>
        <w:rPr>
          <w:rFonts w:eastAsia="仿宋_GB2312" w:cs="仿宋_GB2312" w:hint="eastAsia"/>
          <w:sz w:val="32"/>
          <w:szCs w:val="32"/>
        </w:rPr>
        <w:t>年版《认定条件》</w:t>
      </w:r>
      <w:r>
        <w:rPr>
          <w:rFonts w:eastAsia="仿宋_GB2312" w:cs="仿宋_GB2312" w:hint="eastAsia"/>
          <w:sz w:val="32"/>
          <w:szCs w:val="32"/>
        </w:rPr>
        <w:t>C</w:t>
      </w:r>
      <w:r>
        <w:rPr>
          <w:rFonts w:eastAsia="仿宋_GB2312" w:cs="仿宋_GB2312" w:hint="eastAsia"/>
          <w:sz w:val="32"/>
          <w:szCs w:val="32"/>
        </w:rPr>
        <w:t>类第</w:t>
      </w:r>
      <w:r>
        <w:rPr>
          <w:rFonts w:eastAsia="仿宋_GB2312" w:cs="仿宋_GB2312" w:hint="eastAsia"/>
          <w:sz w:val="32"/>
          <w:szCs w:val="32"/>
        </w:rPr>
        <w:t>12-25</w:t>
      </w:r>
      <w:r>
        <w:rPr>
          <w:rFonts w:eastAsia="仿宋_GB2312" w:cs="仿宋_GB2312" w:hint="eastAsia"/>
          <w:sz w:val="32"/>
          <w:szCs w:val="32"/>
        </w:rPr>
        <w:t>款为依据入选的现有人才）的子女入读幼儿园或就读义务教育阶段学校的，由其居住地</w:t>
      </w:r>
      <w:r>
        <w:rPr>
          <w:rFonts w:eastAsia="仿宋_GB2312" w:cs="仿宋_GB2312" w:hint="eastAsia"/>
          <w:sz w:val="32"/>
          <w:szCs w:val="32"/>
        </w:rPr>
        <w:lastRenderedPageBreak/>
        <w:t>或工作所在地的市、县（区）教育行政部门负责统筹安排到条件较好的公办幼儿园或义务教育阶段学校就读。省属及中央在闽单位引进的省级高层次人才根据人才层次享受上述政策，具体由所在</w:t>
      </w:r>
      <w:r>
        <w:rPr>
          <w:rFonts w:eastAsia="仿宋_GB2312" w:cs="仿宋_GB2312" w:hint="eastAsia"/>
          <w:kern w:val="24"/>
          <w:sz w:val="32"/>
          <w:szCs w:val="32"/>
        </w:rPr>
        <w:t>设区市</w:t>
      </w:r>
      <w:r>
        <w:rPr>
          <w:rFonts w:eastAsia="仿宋_GB2312" w:cs="仿宋_GB2312" w:hint="eastAsia"/>
          <w:sz w:val="32"/>
          <w:szCs w:val="32"/>
        </w:rPr>
        <w:t>负责提供保障。</w:t>
      </w:r>
    </w:p>
    <w:p w:rsidR="00112E78" w:rsidRDefault="00112E78">
      <w:pPr>
        <w:adjustRightInd w:val="0"/>
        <w:spacing w:line="546" w:lineRule="exact"/>
        <w:ind w:firstLine="640"/>
        <w:rPr>
          <w:rFonts w:eastAsia="仿宋_GB2312" w:cs="仿宋_GB2312"/>
          <w:sz w:val="32"/>
          <w:szCs w:val="32"/>
        </w:rPr>
      </w:pPr>
      <w:r>
        <w:rPr>
          <w:rFonts w:eastAsia="仿宋_GB2312" w:cs="仿宋_GB2312" w:hint="eastAsia"/>
          <w:sz w:val="32"/>
          <w:szCs w:val="32"/>
        </w:rPr>
        <w:t>责任单位：省教育厅，各设区市</w:t>
      </w:r>
    </w:p>
    <w:p w:rsidR="00112E78" w:rsidRDefault="00112E78">
      <w:pPr>
        <w:adjustRightInd w:val="0"/>
        <w:spacing w:line="546" w:lineRule="exact"/>
        <w:ind w:firstLine="640"/>
        <w:rPr>
          <w:rFonts w:eastAsia="仿宋_GB2312" w:cs="仿宋_GB2312"/>
          <w:sz w:val="32"/>
          <w:szCs w:val="32"/>
        </w:rPr>
      </w:pPr>
      <w:r>
        <w:rPr>
          <w:rFonts w:eastAsia="仿宋_GB2312" w:cs="仿宋_GB2312" w:hint="eastAsia"/>
          <w:sz w:val="32"/>
          <w:szCs w:val="32"/>
        </w:rPr>
        <w:t>业</w:t>
      </w:r>
      <w:r>
        <w:rPr>
          <w:rFonts w:eastAsia="仿宋_GB2312" w:cs="仿宋_GB2312" w:hint="eastAsia"/>
          <w:spacing w:val="-20"/>
          <w:sz w:val="32"/>
          <w:szCs w:val="32"/>
        </w:rPr>
        <w:t>务处室及联系方式：省教育厅基础教育处（</w:t>
      </w:r>
      <w:r>
        <w:rPr>
          <w:rFonts w:eastAsia="仿宋_GB2312" w:cs="仿宋_GB2312" w:hint="eastAsia"/>
          <w:spacing w:val="-20"/>
          <w:sz w:val="32"/>
          <w:szCs w:val="32"/>
        </w:rPr>
        <w:t>0591-87091203</w:t>
      </w:r>
      <w:r>
        <w:rPr>
          <w:rFonts w:eastAsia="仿宋_GB2312" w:cs="仿宋_GB2312" w:hint="eastAsia"/>
          <w:spacing w:val="-20"/>
          <w:sz w:val="32"/>
          <w:szCs w:val="32"/>
        </w:rPr>
        <w:t>）</w:t>
      </w:r>
    </w:p>
    <w:p w:rsidR="00112E78" w:rsidRDefault="00112E78">
      <w:pPr>
        <w:adjustRightInd w:val="0"/>
        <w:spacing w:line="546" w:lineRule="exact"/>
        <w:ind w:firstLineChars="200" w:firstLine="640"/>
        <w:outlineLvl w:val="2"/>
        <w:rPr>
          <w:rFonts w:eastAsia="楷体_GB2312"/>
          <w:sz w:val="32"/>
          <w:szCs w:val="32"/>
        </w:rPr>
      </w:pPr>
      <w:bookmarkStart w:id="26" w:name="_Toc25029"/>
      <w:r>
        <w:rPr>
          <w:rFonts w:eastAsia="楷体_GB2312"/>
          <w:bCs/>
          <w:sz w:val="32"/>
          <w:szCs w:val="32"/>
        </w:rPr>
        <w:t>3</w:t>
      </w:r>
      <w:r>
        <w:rPr>
          <w:rFonts w:eastAsia="楷体_GB2312"/>
          <w:bCs/>
          <w:sz w:val="32"/>
          <w:szCs w:val="32"/>
        </w:rPr>
        <w:t>．健康保障</w:t>
      </w:r>
      <w:bookmarkEnd w:id="26"/>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t>两院院士、诺贝尔奖获得者、国家最高科学技术奖获得者享受一级医疗保健待遇，其他特级人才和国家级重大人才计划入选者、国家“万人计划”人选以及</w:t>
      </w:r>
      <w:r>
        <w:rPr>
          <w:rFonts w:eastAsia="仿宋_GB2312" w:cs="仿宋_GB2312" w:hint="eastAsia"/>
          <w:sz w:val="32"/>
          <w:szCs w:val="32"/>
        </w:rPr>
        <w:t>A</w:t>
      </w:r>
      <w:r>
        <w:rPr>
          <w:rFonts w:eastAsia="仿宋_GB2312" w:cs="仿宋_GB2312" w:hint="eastAsia"/>
          <w:sz w:val="32"/>
          <w:szCs w:val="32"/>
        </w:rPr>
        <w:t>类人才、省引才百人计划人选享受二级医疗保健待遇，以上保健对象所增加的医疗费支出从现行医疗费开支渠道解决。外籍高层次人才在三甲医院特需门诊享受预约诊疗和外语服务。</w:t>
      </w:r>
      <w:r>
        <w:rPr>
          <w:rFonts w:eastAsia="仿宋_GB2312" w:cs="仿宋_GB2312" w:hint="eastAsia"/>
          <w:sz w:val="32"/>
          <w:szCs w:val="32"/>
        </w:rPr>
        <w:t>B</w:t>
      </w:r>
      <w:r>
        <w:rPr>
          <w:rFonts w:eastAsia="仿宋_GB2312" w:cs="仿宋_GB2312" w:hint="eastAsia"/>
          <w:sz w:val="32"/>
          <w:szCs w:val="32"/>
        </w:rPr>
        <w:t>类和</w:t>
      </w:r>
      <w:r>
        <w:rPr>
          <w:rFonts w:eastAsia="仿宋_GB2312" w:cs="仿宋_GB2312" w:hint="eastAsia"/>
          <w:sz w:val="32"/>
          <w:szCs w:val="32"/>
        </w:rPr>
        <w:t>C</w:t>
      </w:r>
      <w:r>
        <w:rPr>
          <w:rFonts w:eastAsia="仿宋_GB2312" w:cs="仿宋_GB2312" w:hint="eastAsia"/>
          <w:sz w:val="32"/>
          <w:szCs w:val="32"/>
        </w:rPr>
        <w:t>类人才由所在</w:t>
      </w:r>
      <w:r>
        <w:rPr>
          <w:rFonts w:eastAsia="仿宋_GB2312" w:cs="仿宋_GB2312" w:hint="eastAsia"/>
          <w:kern w:val="24"/>
          <w:sz w:val="32"/>
          <w:szCs w:val="32"/>
        </w:rPr>
        <w:t>设区市</w:t>
      </w:r>
      <w:r>
        <w:rPr>
          <w:rFonts w:eastAsia="仿宋_GB2312" w:cs="仿宋_GB2312" w:hint="eastAsia"/>
          <w:sz w:val="32"/>
          <w:szCs w:val="32"/>
        </w:rPr>
        <w:t>提供相应医疗保障，包括购买商业医疗保险等方式。</w:t>
      </w:r>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t>责任单位：省卫健委、</w:t>
      </w:r>
      <w:proofErr w:type="gramStart"/>
      <w:r>
        <w:rPr>
          <w:rFonts w:eastAsia="仿宋_GB2312" w:cs="仿宋_GB2312" w:hint="eastAsia"/>
          <w:sz w:val="32"/>
          <w:szCs w:val="32"/>
        </w:rPr>
        <w:t>医</w:t>
      </w:r>
      <w:proofErr w:type="gramEnd"/>
      <w:r>
        <w:rPr>
          <w:rFonts w:eastAsia="仿宋_GB2312" w:cs="仿宋_GB2312" w:hint="eastAsia"/>
          <w:sz w:val="32"/>
          <w:szCs w:val="32"/>
        </w:rPr>
        <w:t>保局，各设区市</w:t>
      </w:r>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t>业务处室及联系方式：省</w:t>
      </w:r>
      <w:proofErr w:type="gramStart"/>
      <w:r>
        <w:rPr>
          <w:rFonts w:eastAsia="仿宋_GB2312" w:cs="仿宋_GB2312" w:hint="eastAsia"/>
          <w:sz w:val="32"/>
          <w:szCs w:val="32"/>
        </w:rPr>
        <w:t>卫健委保健</w:t>
      </w:r>
      <w:proofErr w:type="gramEnd"/>
      <w:r>
        <w:rPr>
          <w:rFonts w:eastAsia="仿宋_GB2312" w:cs="仿宋_GB2312" w:hint="eastAsia"/>
          <w:sz w:val="32"/>
          <w:szCs w:val="32"/>
        </w:rPr>
        <w:t>办（医疗保健）（</w:t>
      </w:r>
      <w:r>
        <w:rPr>
          <w:rFonts w:eastAsia="仿宋_GB2312" w:cs="仿宋_GB2312" w:hint="eastAsia"/>
          <w:sz w:val="32"/>
          <w:szCs w:val="32"/>
        </w:rPr>
        <w:t>0591-87846605</w:t>
      </w:r>
      <w:r>
        <w:rPr>
          <w:rFonts w:eastAsia="仿宋_GB2312" w:cs="仿宋_GB2312" w:hint="eastAsia"/>
          <w:sz w:val="32"/>
          <w:szCs w:val="32"/>
        </w:rPr>
        <w:t>）</w:t>
      </w:r>
    </w:p>
    <w:p w:rsidR="00112E78" w:rsidRDefault="00112E78">
      <w:pPr>
        <w:adjustRightInd w:val="0"/>
        <w:spacing w:line="546" w:lineRule="exact"/>
        <w:ind w:firstLineChars="200" w:firstLine="640"/>
        <w:outlineLvl w:val="2"/>
        <w:rPr>
          <w:rFonts w:eastAsia="楷体_GB2312"/>
          <w:bCs/>
          <w:sz w:val="32"/>
          <w:szCs w:val="32"/>
        </w:rPr>
      </w:pPr>
      <w:bookmarkStart w:id="27" w:name="_Toc18091"/>
      <w:r>
        <w:rPr>
          <w:rFonts w:eastAsia="楷体_GB2312"/>
          <w:bCs/>
          <w:sz w:val="32"/>
          <w:szCs w:val="32"/>
        </w:rPr>
        <w:t>4</w:t>
      </w:r>
      <w:r>
        <w:rPr>
          <w:rFonts w:eastAsia="楷体_GB2312"/>
          <w:bCs/>
          <w:sz w:val="32"/>
          <w:szCs w:val="32"/>
        </w:rPr>
        <w:t>．住房保障</w:t>
      </w:r>
      <w:bookmarkEnd w:id="27"/>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t>省级人才专项经费发放的安家补助主要用于省级高层次人才的住房、生活补助。各</w:t>
      </w:r>
      <w:r>
        <w:rPr>
          <w:rFonts w:eastAsia="仿宋_GB2312" w:cs="仿宋_GB2312" w:hint="eastAsia"/>
          <w:kern w:val="24"/>
          <w:sz w:val="32"/>
          <w:szCs w:val="32"/>
        </w:rPr>
        <w:t>设区市</w:t>
      </w:r>
      <w:r>
        <w:rPr>
          <w:rFonts w:eastAsia="仿宋_GB2312" w:cs="仿宋_GB2312" w:hint="eastAsia"/>
          <w:sz w:val="32"/>
          <w:szCs w:val="32"/>
        </w:rPr>
        <w:t>在落实住房保障政策过程中，可根据本地情况加大对省级高层次人才的支持力度，包括人才公寓、人才周转房、购租住房补贴等。</w:t>
      </w:r>
    </w:p>
    <w:p w:rsidR="00112E78" w:rsidRDefault="00112E78">
      <w:pPr>
        <w:adjustRightInd w:val="0"/>
        <w:spacing w:line="546" w:lineRule="exact"/>
        <w:ind w:firstLine="640"/>
        <w:rPr>
          <w:rFonts w:eastAsia="仿宋_GB2312" w:cs="仿宋_GB2312"/>
          <w:sz w:val="32"/>
          <w:szCs w:val="32"/>
        </w:rPr>
      </w:pPr>
      <w:r>
        <w:rPr>
          <w:rFonts w:eastAsia="仿宋_GB2312" w:cs="仿宋_GB2312" w:hint="eastAsia"/>
          <w:sz w:val="32"/>
          <w:szCs w:val="32"/>
        </w:rPr>
        <w:t>责任单位：各设区市</w:t>
      </w:r>
    </w:p>
    <w:p w:rsidR="00112E78" w:rsidRDefault="00112E78">
      <w:pPr>
        <w:adjustRightInd w:val="0"/>
        <w:spacing w:line="546" w:lineRule="exact"/>
        <w:ind w:firstLineChars="200" w:firstLine="640"/>
        <w:outlineLvl w:val="2"/>
        <w:rPr>
          <w:rFonts w:eastAsia="楷体_GB2312"/>
          <w:bCs/>
          <w:sz w:val="32"/>
          <w:szCs w:val="32"/>
        </w:rPr>
      </w:pPr>
      <w:bookmarkStart w:id="28" w:name="_Toc29659"/>
      <w:r>
        <w:rPr>
          <w:rFonts w:eastAsia="楷体_GB2312"/>
          <w:bCs/>
          <w:sz w:val="32"/>
          <w:szCs w:val="32"/>
        </w:rPr>
        <w:t>5</w:t>
      </w:r>
      <w:r>
        <w:rPr>
          <w:rFonts w:eastAsia="楷体_GB2312"/>
          <w:bCs/>
          <w:sz w:val="32"/>
          <w:szCs w:val="32"/>
        </w:rPr>
        <w:t>．出入境和居留便利</w:t>
      </w:r>
      <w:bookmarkEnd w:id="28"/>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lastRenderedPageBreak/>
        <w:t>符合闽委办发〔</w:t>
      </w:r>
      <w:r>
        <w:rPr>
          <w:rFonts w:eastAsia="仿宋_GB2312" w:cs="仿宋_GB2312" w:hint="eastAsia"/>
          <w:sz w:val="32"/>
          <w:szCs w:val="32"/>
        </w:rPr>
        <w:t>2017</w:t>
      </w:r>
      <w:r>
        <w:rPr>
          <w:rFonts w:eastAsia="仿宋_GB2312" w:cs="仿宋_GB2312" w:hint="eastAsia"/>
          <w:sz w:val="32"/>
          <w:szCs w:val="32"/>
        </w:rPr>
        <w:t>〕</w:t>
      </w:r>
      <w:r>
        <w:rPr>
          <w:rFonts w:eastAsia="仿宋_GB2312" w:cs="仿宋_GB2312" w:hint="eastAsia"/>
          <w:sz w:val="32"/>
          <w:szCs w:val="32"/>
        </w:rPr>
        <w:t>24</w:t>
      </w:r>
      <w:r>
        <w:rPr>
          <w:rFonts w:eastAsia="仿宋_GB2312" w:cs="仿宋_GB2312" w:hint="eastAsia"/>
          <w:sz w:val="32"/>
          <w:szCs w:val="32"/>
        </w:rPr>
        <w:t>号文的教学科研人员出国开展学术交流合作实行区别管理，因公出国（境）经费单独统计。对入选国家级重大人才计划、国家高端外国专家项目计划、中国政府“友谊奖”等外籍高层次人才，经本人提出申请，可申办外国人永久居留证。外籍人才可根据邀请单位出具的说明紧急入境事由的邀请函，允许其在抵达口岸后申请</w:t>
      </w:r>
      <w:r>
        <w:rPr>
          <w:rFonts w:eastAsia="仿宋_GB2312" w:cs="仿宋_GB2312" w:hint="eastAsia"/>
          <w:sz w:val="32"/>
          <w:szCs w:val="32"/>
        </w:rPr>
        <w:t>R</w:t>
      </w:r>
      <w:r>
        <w:rPr>
          <w:rFonts w:eastAsia="仿宋_GB2312" w:cs="仿宋_GB2312" w:hint="eastAsia"/>
          <w:sz w:val="32"/>
          <w:szCs w:val="32"/>
        </w:rPr>
        <w:t>字签证。</w:t>
      </w:r>
    </w:p>
    <w:p w:rsidR="00112E78" w:rsidRDefault="00112E78">
      <w:pPr>
        <w:adjustRightInd w:val="0"/>
        <w:spacing w:line="546" w:lineRule="exact"/>
        <w:ind w:firstLineChars="200" w:firstLine="624"/>
        <w:rPr>
          <w:rFonts w:eastAsia="仿宋_GB2312" w:cs="仿宋_GB2312"/>
          <w:spacing w:val="-4"/>
          <w:kern w:val="0"/>
          <w:sz w:val="32"/>
          <w:szCs w:val="32"/>
        </w:rPr>
      </w:pPr>
      <w:r>
        <w:rPr>
          <w:rFonts w:eastAsia="仿宋_GB2312" w:cs="仿宋_GB2312" w:hint="eastAsia"/>
          <w:spacing w:val="-4"/>
          <w:sz w:val="32"/>
          <w:szCs w:val="32"/>
        </w:rPr>
        <w:t>在自贸区工作的境外省级高层次人才，可根据</w:t>
      </w:r>
      <w:r>
        <w:rPr>
          <w:rFonts w:eastAsia="仿宋_GB2312" w:cs="仿宋_GB2312" w:hint="eastAsia"/>
          <w:spacing w:val="-4"/>
          <w:kern w:val="0"/>
          <w:sz w:val="32"/>
          <w:szCs w:val="32"/>
        </w:rPr>
        <w:t>《关于实施</w:t>
      </w:r>
      <w:r>
        <w:rPr>
          <w:rFonts w:eastAsia="仿宋_GB2312" w:cs="仿宋_GB2312" w:hint="eastAsia"/>
          <w:spacing w:val="-5"/>
          <w:kern w:val="0"/>
          <w:sz w:val="32"/>
          <w:szCs w:val="32"/>
        </w:rPr>
        <w:t>支持福建自贸区建设有关出入境政策措施的通知》（</w:t>
      </w:r>
      <w:proofErr w:type="gramStart"/>
      <w:r>
        <w:rPr>
          <w:rFonts w:eastAsia="仿宋_GB2312" w:cs="仿宋_GB2312" w:hint="eastAsia"/>
          <w:spacing w:val="-5"/>
          <w:kern w:val="0"/>
          <w:sz w:val="32"/>
          <w:szCs w:val="32"/>
        </w:rPr>
        <w:t>公境〔</w:t>
      </w:r>
      <w:r>
        <w:rPr>
          <w:rFonts w:eastAsia="仿宋_GB2312" w:cs="仿宋_GB2312" w:hint="eastAsia"/>
          <w:spacing w:val="-5"/>
          <w:kern w:val="0"/>
          <w:sz w:val="32"/>
          <w:szCs w:val="32"/>
        </w:rPr>
        <w:t>2016</w:t>
      </w:r>
      <w:r>
        <w:rPr>
          <w:rFonts w:eastAsia="仿宋_GB2312" w:cs="仿宋_GB2312" w:hint="eastAsia"/>
          <w:spacing w:val="-5"/>
          <w:kern w:val="0"/>
          <w:sz w:val="32"/>
          <w:szCs w:val="32"/>
        </w:rPr>
        <w:t>〕</w:t>
      </w:r>
      <w:proofErr w:type="gramEnd"/>
      <w:r>
        <w:rPr>
          <w:rFonts w:eastAsia="仿宋_GB2312" w:cs="仿宋_GB2312" w:hint="eastAsia"/>
          <w:spacing w:val="-5"/>
          <w:kern w:val="0"/>
          <w:sz w:val="32"/>
          <w:szCs w:val="32"/>
        </w:rPr>
        <w:t>272</w:t>
      </w:r>
      <w:r>
        <w:rPr>
          <w:rFonts w:eastAsia="仿宋_GB2312" w:cs="仿宋_GB2312" w:hint="eastAsia"/>
          <w:spacing w:val="-5"/>
          <w:kern w:val="0"/>
          <w:sz w:val="32"/>
          <w:szCs w:val="32"/>
        </w:rPr>
        <w:t>号）和《关于深化支持福建自贸区创新发展实施有关出入境政策措施的通知》（</w:t>
      </w:r>
      <w:proofErr w:type="gramStart"/>
      <w:r>
        <w:rPr>
          <w:rFonts w:eastAsia="仿宋_GB2312" w:cs="仿宋_GB2312" w:hint="eastAsia"/>
          <w:spacing w:val="-5"/>
          <w:kern w:val="0"/>
          <w:sz w:val="32"/>
          <w:szCs w:val="32"/>
        </w:rPr>
        <w:t>公境〔</w:t>
      </w:r>
      <w:r>
        <w:rPr>
          <w:rFonts w:eastAsia="仿宋_GB2312" w:cs="仿宋_GB2312" w:hint="eastAsia"/>
          <w:spacing w:val="-5"/>
          <w:kern w:val="0"/>
          <w:sz w:val="32"/>
          <w:szCs w:val="32"/>
        </w:rPr>
        <w:t>2017</w:t>
      </w:r>
      <w:r>
        <w:rPr>
          <w:rFonts w:eastAsia="仿宋_GB2312" w:cs="仿宋_GB2312" w:hint="eastAsia"/>
          <w:spacing w:val="-5"/>
          <w:kern w:val="0"/>
          <w:sz w:val="32"/>
          <w:szCs w:val="32"/>
        </w:rPr>
        <w:t>〕</w:t>
      </w:r>
      <w:proofErr w:type="gramEnd"/>
      <w:r>
        <w:rPr>
          <w:rFonts w:eastAsia="仿宋_GB2312" w:cs="仿宋_GB2312" w:hint="eastAsia"/>
          <w:spacing w:val="-5"/>
          <w:kern w:val="0"/>
          <w:sz w:val="32"/>
          <w:szCs w:val="32"/>
        </w:rPr>
        <w:t>4215</w:t>
      </w:r>
      <w:r>
        <w:rPr>
          <w:rFonts w:eastAsia="仿宋_GB2312" w:cs="仿宋_GB2312" w:hint="eastAsia"/>
          <w:spacing w:val="-5"/>
          <w:kern w:val="0"/>
          <w:sz w:val="32"/>
          <w:szCs w:val="32"/>
        </w:rPr>
        <w:t>号）的精神，按规定在申请签证证件、永久居留等方面享受优惠政策待遇。</w:t>
      </w:r>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t>责任单位：省公安厅、科技厅、</w:t>
      </w:r>
      <w:proofErr w:type="gramStart"/>
      <w:r>
        <w:rPr>
          <w:rFonts w:eastAsia="仿宋_GB2312" w:cs="仿宋_GB2312" w:hint="eastAsia"/>
          <w:sz w:val="32"/>
          <w:szCs w:val="32"/>
        </w:rPr>
        <w:t>人社厅</w:t>
      </w:r>
      <w:proofErr w:type="gramEnd"/>
      <w:r>
        <w:rPr>
          <w:rFonts w:eastAsia="仿宋_GB2312" w:cs="仿宋_GB2312" w:hint="eastAsia"/>
          <w:sz w:val="32"/>
          <w:szCs w:val="32"/>
        </w:rPr>
        <w:t>、外事办</w:t>
      </w:r>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t>业</w:t>
      </w:r>
      <w:r>
        <w:rPr>
          <w:rFonts w:eastAsia="仿宋_GB2312" w:cs="仿宋_GB2312" w:hint="eastAsia"/>
          <w:spacing w:val="-20"/>
          <w:sz w:val="32"/>
          <w:szCs w:val="32"/>
        </w:rPr>
        <w:t>务处室及联系方式：省引进人才服务中心（</w:t>
      </w:r>
      <w:r>
        <w:rPr>
          <w:rFonts w:eastAsia="仿宋_GB2312" w:cs="仿宋_GB2312" w:hint="eastAsia"/>
          <w:spacing w:val="-20"/>
          <w:sz w:val="32"/>
          <w:szCs w:val="32"/>
        </w:rPr>
        <w:t>0591-87751283</w:t>
      </w:r>
      <w:r>
        <w:rPr>
          <w:rFonts w:eastAsia="仿宋_GB2312" w:cs="仿宋_GB2312" w:hint="eastAsia"/>
          <w:sz w:val="32"/>
          <w:szCs w:val="32"/>
        </w:rPr>
        <w:t>、</w:t>
      </w:r>
      <w:r>
        <w:rPr>
          <w:rFonts w:eastAsia="仿宋_GB2312" w:cs="仿宋_GB2312" w:hint="eastAsia"/>
          <w:sz w:val="32"/>
          <w:szCs w:val="32"/>
        </w:rPr>
        <w:t>87712819</w:t>
      </w:r>
      <w:r>
        <w:rPr>
          <w:rFonts w:eastAsia="仿宋_GB2312" w:cs="仿宋_GB2312" w:hint="eastAsia"/>
          <w:sz w:val="32"/>
          <w:szCs w:val="32"/>
        </w:rPr>
        <w:t>）；</w:t>
      </w:r>
      <w:r>
        <w:rPr>
          <w:rFonts w:eastAsia="仿宋_GB2312" w:cs="仿宋_GB2312" w:hint="eastAsia"/>
          <w:kern w:val="24"/>
          <w:sz w:val="32"/>
          <w:szCs w:val="32"/>
        </w:rPr>
        <w:t>省科技厅外国（海外）专家局（</w:t>
      </w:r>
      <w:r>
        <w:rPr>
          <w:rFonts w:eastAsia="仿宋_GB2312" w:cs="仿宋_GB2312" w:hint="eastAsia"/>
          <w:kern w:val="24"/>
          <w:sz w:val="32"/>
          <w:szCs w:val="32"/>
        </w:rPr>
        <w:t>0591-87833950</w:t>
      </w:r>
      <w:r>
        <w:rPr>
          <w:rFonts w:eastAsia="仿宋_GB2312" w:cs="仿宋_GB2312" w:hint="eastAsia"/>
          <w:kern w:val="24"/>
          <w:sz w:val="32"/>
          <w:szCs w:val="32"/>
        </w:rPr>
        <w:t>）</w:t>
      </w:r>
    </w:p>
    <w:p w:rsidR="00112E78" w:rsidRDefault="00112E78">
      <w:pPr>
        <w:adjustRightInd w:val="0"/>
        <w:spacing w:line="546" w:lineRule="exact"/>
        <w:ind w:firstLineChars="200" w:firstLine="640"/>
        <w:outlineLvl w:val="2"/>
        <w:rPr>
          <w:rFonts w:eastAsia="楷体_GB2312"/>
          <w:bCs/>
          <w:sz w:val="32"/>
          <w:szCs w:val="32"/>
        </w:rPr>
      </w:pPr>
      <w:bookmarkStart w:id="29" w:name="_Toc4047"/>
      <w:r>
        <w:rPr>
          <w:rFonts w:eastAsia="楷体_GB2312"/>
          <w:bCs/>
          <w:sz w:val="32"/>
          <w:szCs w:val="32"/>
        </w:rPr>
        <w:t>6</w:t>
      </w:r>
      <w:r>
        <w:rPr>
          <w:rFonts w:eastAsia="楷体_GB2312"/>
          <w:bCs/>
          <w:sz w:val="32"/>
          <w:szCs w:val="32"/>
        </w:rPr>
        <w:t>．专项服务</w:t>
      </w:r>
      <w:bookmarkEnd w:id="29"/>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t>特级人才和</w:t>
      </w:r>
      <w:r>
        <w:rPr>
          <w:rFonts w:eastAsia="仿宋_GB2312" w:cs="仿宋_GB2312" w:hint="eastAsia"/>
          <w:sz w:val="32"/>
          <w:szCs w:val="32"/>
        </w:rPr>
        <w:t>A</w:t>
      </w:r>
      <w:r>
        <w:rPr>
          <w:rFonts w:eastAsia="仿宋_GB2312" w:cs="仿宋_GB2312" w:hint="eastAsia"/>
          <w:sz w:val="32"/>
          <w:szCs w:val="32"/>
        </w:rPr>
        <w:t>类人才纳入</w:t>
      </w:r>
      <w:proofErr w:type="gramStart"/>
      <w:r>
        <w:rPr>
          <w:rFonts w:eastAsia="仿宋_GB2312" w:cs="仿宋_GB2312" w:hint="eastAsia"/>
          <w:sz w:val="32"/>
          <w:szCs w:val="32"/>
        </w:rPr>
        <w:t>省级联系</w:t>
      </w:r>
      <w:proofErr w:type="gramEnd"/>
      <w:r>
        <w:rPr>
          <w:rFonts w:eastAsia="仿宋_GB2312" w:cs="仿宋_GB2312" w:hint="eastAsia"/>
          <w:sz w:val="32"/>
          <w:szCs w:val="32"/>
        </w:rPr>
        <w:t>服务专家遴选范围，专人联系、提供服务、接受咨询，根据需要由有关联系领导协调解决重大问题；在省属高校的纳入“秘书式服务”试点范围，配备专兼职秘书或工作人员，协助解决创业创新过程中遇到的问题。</w:t>
      </w:r>
      <w:r>
        <w:rPr>
          <w:rFonts w:eastAsia="仿宋_GB2312" w:cs="仿宋_GB2312" w:hint="eastAsia"/>
          <w:sz w:val="32"/>
          <w:szCs w:val="32"/>
        </w:rPr>
        <w:t>B</w:t>
      </w:r>
      <w:r>
        <w:rPr>
          <w:rFonts w:eastAsia="仿宋_GB2312" w:cs="仿宋_GB2312" w:hint="eastAsia"/>
          <w:sz w:val="32"/>
          <w:szCs w:val="32"/>
        </w:rPr>
        <w:t>类、</w:t>
      </w:r>
      <w:r>
        <w:rPr>
          <w:rFonts w:eastAsia="仿宋_GB2312" w:cs="仿宋_GB2312" w:hint="eastAsia"/>
          <w:sz w:val="32"/>
          <w:szCs w:val="32"/>
        </w:rPr>
        <w:t>C</w:t>
      </w:r>
      <w:r>
        <w:rPr>
          <w:rFonts w:eastAsia="仿宋_GB2312" w:cs="仿宋_GB2312" w:hint="eastAsia"/>
          <w:sz w:val="32"/>
          <w:szCs w:val="32"/>
        </w:rPr>
        <w:t>类人才纳入所在</w:t>
      </w:r>
      <w:r>
        <w:rPr>
          <w:rFonts w:eastAsia="仿宋_GB2312" w:cs="仿宋_GB2312" w:hint="eastAsia"/>
          <w:kern w:val="24"/>
          <w:sz w:val="32"/>
          <w:szCs w:val="32"/>
        </w:rPr>
        <w:t>设区市</w:t>
      </w:r>
      <w:r>
        <w:rPr>
          <w:rFonts w:eastAsia="仿宋_GB2312" w:cs="仿宋_GB2312" w:hint="eastAsia"/>
          <w:sz w:val="32"/>
          <w:szCs w:val="32"/>
        </w:rPr>
        <w:t>及单位的人才联系范围，加强联系沟通，帮助落实政策，听取意见建议。</w:t>
      </w:r>
    </w:p>
    <w:p w:rsidR="00112E78" w:rsidRDefault="00112E78">
      <w:pPr>
        <w:adjustRightInd w:val="0"/>
        <w:spacing w:line="546" w:lineRule="exact"/>
        <w:ind w:firstLine="640"/>
        <w:rPr>
          <w:rFonts w:eastAsia="仿宋_GB2312" w:cs="仿宋_GB2312"/>
          <w:sz w:val="32"/>
          <w:szCs w:val="32"/>
        </w:rPr>
      </w:pPr>
      <w:r>
        <w:rPr>
          <w:rFonts w:eastAsia="仿宋_GB2312" w:cs="仿宋_GB2312" w:hint="eastAsia"/>
          <w:sz w:val="32"/>
          <w:szCs w:val="32"/>
        </w:rPr>
        <w:t>省、市有关部门定期面向省级高层次人才举办国情研修班、专家休假疗养、历史文化考察、重点项目重点企业调研考察等活动，省级高层次人才可按有关活动安排视情参加。</w:t>
      </w:r>
      <w:r>
        <w:rPr>
          <w:rFonts w:eastAsia="仿宋_GB2312" w:cs="仿宋_GB2312" w:hint="eastAsia"/>
          <w:sz w:val="32"/>
          <w:szCs w:val="32"/>
        </w:rPr>
        <w:lastRenderedPageBreak/>
        <w:t>省级高层次人才纳入所在地“人才之家”“人才驿站”的服务对象，按规定享受有关服务。省级高层次人才可申请加入福建省引进高层次创业创新人才协会，台湾高层次人才可申请加入福建省海峡两岸人才交流合作协会。外籍（海外）人才可申请加入福建省国际人才交流协会。</w:t>
      </w:r>
    </w:p>
    <w:p w:rsidR="00112E78" w:rsidRDefault="00112E78">
      <w:pPr>
        <w:adjustRightInd w:val="0"/>
        <w:spacing w:line="546" w:lineRule="exact"/>
        <w:ind w:firstLine="640"/>
        <w:rPr>
          <w:rFonts w:eastAsia="仿宋_GB2312" w:cs="仿宋_GB2312"/>
          <w:spacing w:val="-10"/>
          <w:sz w:val="32"/>
          <w:szCs w:val="32"/>
        </w:rPr>
      </w:pPr>
      <w:r>
        <w:rPr>
          <w:rFonts w:eastAsia="仿宋_GB2312" w:cs="仿宋_GB2312" w:hint="eastAsia"/>
          <w:spacing w:val="-10"/>
          <w:sz w:val="32"/>
          <w:szCs w:val="32"/>
        </w:rPr>
        <w:t>责任单位：省委人才工作领导小组相关成员单位，各设区市</w:t>
      </w:r>
    </w:p>
    <w:p w:rsidR="00112E78" w:rsidRDefault="00112E78">
      <w:pPr>
        <w:adjustRightInd w:val="0"/>
        <w:spacing w:line="546" w:lineRule="exact"/>
        <w:ind w:firstLineChars="200" w:firstLine="640"/>
        <w:outlineLvl w:val="2"/>
        <w:rPr>
          <w:rFonts w:eastAsia="楷体_GB2312"/>
          <w:bCs/>
          <w:sz w:val="32"/>
          <w:szCs w:val="32"/>
        </w:rPr>
      </w:pPr>
      <w:bookmarkStart w:id="30" w:name="_Toc27608"/>
      <w:r>
        <w:rPr>
          <w:rFonts w:eastAsia="楷体_GB2312" w:hint="eastAsia"/>
          <w:bCs/>
          <w:sz w:val="32"/>
          <w:szCs w:val="32"/>
        </w:rPr>
        <w:t>7</w:t>
      </w:r>
      <w:r>
        <w:rPr>
          <w:rFonts w:eastAsia="楷体_GB2312"/>
          <w:bCs/>
          <w:sz w:val="32"/>
          <w:szCs w:val="32"/>
        </w:rPr>
        <w:t>．团队建设</w:t>
      </w:r>
      <w:bookmarkEnd w:id="30"/>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t>（</w:t>
      </w:r>
      <w:r>
        <w:rPr>
          <w:rFonts w:eastAsia="仿宋_GB2312" w:cs="仿宋_GB2312" w:hint="eastAsia"/>
          <w:sz w:val="32"/>
          <w:szCs w:val="32"/>
        </w:rPr>
        <w:t>1</w:t>
      </w:r>
      <w:r>
        <w:rPr>
          <w:rFonts w:eastAsia="仿宋_GB2312" w:cs="仿宋_GB2312" w:hint="eastAsia"/>
          <w:sz w:val="32"/>
          <w:szCs w:val="32"/>
        </w:rPr>
        <w:t>）省级高层次人才创领办的企业招聘工科类青年专业人才，符合《福建省工科类青年专业人才支持暂行办法》（</w:t>
      </w:r>
      <w:proofErr w:type="gramStart"/>
      <w:r>
        <w:rPr>
          <w:rFonts w:eastAsia="仿宋_GB2312" w:cs="仿宋_GB2312" w:hint="eastAsia"/>
          <w:sz w:val="32"/>
          <w:szCs w:val="32"/>
        </w:rPr>
        <w:t>闽委人才</w:t>
      </w:r>
      <w:proofErr w:type="gramEnd"/>
      <w:r>
        <w:rPr>
          <w:rFonts w:eastAsia="仿宋_GB2312" w:cs="仿宋_GB2312" w:hint="eastAsia"/>
          <w:sz w:val="32"/>
          <w:szCs w:val="32"/>
        </w:rPr>
        <w:t>〔</w:t>
      </w:r>
      <w:r>
        <w:rPr>
          <w:rFonts w:eastAsia="仿宋_GB2312" w:cs="仿宋_GB2312" w:hint="eastAsia"/>
          <w:sz w:val="32"/>
          <w:szCs w:val="32"/>
        </w:rPr>
        <w:t>2016</w:t>
      </w:r>
      <w:r>
        <w:rPr>
          <w:rFonts w:eastAsia="仿宋_GB2312" w:cs="仿宋_GB2312" w:hint="eastAsia"/>
          <w:sz w:val="32"/>
          <w:szCs w:val="32"/>
        </w:rPr>
        <w:t>〕</w:t>
      </w:r>
      <w:r>
        <w:rPr>
          <w:rFonts w:eastAsia="仿宋_GB2312" w:cs="仿宋_GB2312" w:hint="eastAsia"/>
          <w:sz w:val="32"/>
          <w:szCs w:val="32"/>
        </w:rPr>
        <w:t>4</w:t>
      </w:r>
      <w:r>
        <w:rPr>
          <w:rFonts w:eastAsia="仿宋_GB2312" w:cs="仿宋_GB2312" w:hint="eastAsia"/>
          <w:sz w:val="32"/>
          <w:szCs w:val="32"/>
        </w:rPr>
        <w:t>号）规定的，按照企业税前支付薪酬</w:t>
      </w:r>
      <w:r>
        <w:rPr>
          <w:rFonts w:eastAsia="仿宋_GB2312" w:cs="仿宋_GB2312" w:hint="eastAsia"/>
          <w:sz w:val="32"/>
          <w:szCs w:val="32"/>
        </w:rPr>
        <w:t>60%</w:t>
      </w:r>
      <w:r>
        <w:rPr>
          <w:rFonts w:eastAsia="仿宋_GB2312" w:cs="仿宋_GB2312" w:hint="eastAsia"/>
          <w:sz w:val="32"/>
          <w:szCs w:val="32"/>
        </w:rPr>
        <w:t>标准给予补助，累计补助</w:t>
      </w:r>
      <w:r>
        <w:rPr>
          <w:rFonts w:eastAsia="仿宋_GB2312" w:cs="仿宋_GB2312" w:hint="eastAsia"/>
          <w:sz w:val="32"/>
          <w:szCs w:val="32"/>
        </w:rPr>
        <w:t>3</w:t>
      </w:r>
      <w:r>
        <w:rPr>
          <w:rFonts w:eastAsia="仿宋_GB2312" w:cs="仿宋_GB2312" w:hint="eastAsia"/>
          <w:sz w:val="32"/>
          <w:szCs w:val="32"/>
        </w:rPr>
        <w:t>年。补助经费由省级财政和人才所在单位同级财政各承担</w:t>
      </w:r>
      <w:r>
        <w:rPr>
          <w:rFonts w:eastAsia="仿宋_GB2312" w:cs="仿宋_GB2312" w:hint="eastAsia"/>
          <w:sz w:val="32"/>
          <w:szCs w:val="32"/>
        </w:rPr>
        <w:t>50%</w:t>
      </w:r>
      <w:r>
        <w:rPr>
          <w:rFonts w:eastAsia="仿宋_GB2312" w:cs="仿宋_GB2312" w:hint="eastAsia"/>
          <w:sz w:val="32"/>
          <w:szCs w:val="32"/>
        </w:rPr>
        <w:t>。</w:t>
      </w:r>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t>责任单位：省委组织部，省</w:t>
      </w:r>
      <w:proofErr w:type="gramStart"/>
      <w:r>
        <w:rPr>
          <w:rFonts w:eastAsia="仿宋_GB2312" w:cs="仿宋_GB2312" w:hint="eastAsia"/>
          <w:sz w:val="32"/>
          <w:szCs w:val="32"/>
        </w:rPr>
        <w:t>人社厅</w:t>
      </w:r>
      <w:proofErr w:type="gramEnd"/>
      <w:r>
        <w:rPr>
          <w:rFonts w:eastAsia="仿宋_GB2312" w:cs="仿宋_GB2312" w:hint="eastAsia"/>
          <w:sz w:val="32"/>
          <w:szCs w:val="32"/>
        </w:rPr>
        <w:t>、科技厅、财政厅，中国海峡人才市场，各设区市</w:t>
      </w:r>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t>业</w:t>
      </w:r>
      <w:r>
        <w:rPr>
          <w:rFonts w:eastAsia="仿宋_GB2312" w:cs="仿宋_GB2312" w:hint="eastAsia"/>
          <w:spacing w:val="-20"/>
          <w:sz w:val="32"/>
          <w:szCs w:val="32"/>
        </w:rPr>
        <w:t>务处室及联系方式：省引进人才服务中心（</w:t>
      </w:r>
      <w:r>
        <w:rPr>
          <w:rFonts w:eastAsia="仿宋_GB2312" w:cs="仿宋_GB2312" w:hint="eastAsia"/>
          <w:spacing w:val="-20"/>
          <w:sz w:val="32"/>
          <w:szCs w:val="32"/>
        </w:rPr>
        <w:t>0591-87751283</w:t>
      </w:r>
      <w:r>
        <w:rPr>
          <w:rFonts w:eastAsia="仿宋_GB2312" w:cs="仿宋_GB2312" w:hint="eastAsia"/>
          <w:spacing w:val="-20"/>
          <w:sz w:val="32"/>
          <w:szCs w:val="32"/>
        </w:rPr>
        <w:t>、</w:t>
      </w:r>
      <w:r>
        <w:rPr>
          <w:rFonts w:eastAsia="仿宋_GB2312" w:cs="仿宋_GB2312" w:hint="eastAsia"/>
          <w:sz w:val="32"/>
          <w:szCs w:val="32"/>
        </w:rPr>
        <w:t>87712819</w:t>
      </w:r>
      <w:r>
        <w:rPr>
          <w:rFonts w:eastAsia="仿宋_GB2312" w:cs="仿宋_GB2312" w:hint="eastAsia"/>
          <w:sz w:val="32"/>
          <w:szCs w:val="32"/>
        </w:rPr>
        <w:t>）；</w:t>
      </w:r>
      <w:r>
        <w:rPr>
          <w:rFonts w:eastAsia="仿宋_GB2312" w:cs="仿宋_GB2312" w:hint="eastAsia"/>
          <w:kern w:val="24"/>
          <w:sz w:val="32"/>
          <w:szCs w:val="32"/>
        </w:rPr>
        <w:t>省科技厅外国（海外）专家局（</w:t>
      </w:r>
      <w:r>
        <w:rPr>
          <w:rFonts w:eastAsia="仿宋_GB2312" w:cs="仿宋_GB2312" w:hint="eastAsia"/>
          <w:kern w:val="24"/>
          <w:sz w:val="32"/>
          <w:szCs w:val="32"/>
        </w:rPr>
        <w:t>0591-87833950</w:t>
      </w:r>
      <w:r>
        <w:rPr>
          <w:rFonts w:eastAsia="仿宋_GB2312" w:cs="仿宋_GB2312" w:hint="eastAsia"/>
          <w:kern w:val="24"/>
          <w:sz w:val="32"/>
          <w:szCs w:val="32"/>
        </w:rPr>
        <w:t>）</w:t>
      </w:r>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t>（</w:t>
      </w:r>
      <w:r>
        <w:rPr>
          <w:rFonts w:eastAsia="仿宋_GB2312" w:cs="仿宋_GB2312" w:hint="eastAsia"/>
          <w:sz w:val="32"/>
          <w:szCs w:val="32"/>
        </w:rPr>
        <w:t>2</w:t>
      </w:r>
      <w:r>
        <w:rPr>
          <w:rFonts w:eastAsia="仿宋_GB2312" w:cs="仿宋_GB2312" w:hint="eastAsia"/>
          <w:sz w:val="32"/>
          <w:szCs w:val="32"/>
        </w:rPr>
        <w:t>）省级高层次人才所在单位可依托人才中介等机构招聘台湾优秀博士、硕士和本科毕业生，分别给予</w:t>
      </w:r>
      <w:r>
        <w:rPr>
          <w:rFonts w:eastAsia="仿宋_GB2312" w:cs="仿宋_GB2312" w:hint="eastAsia"/>
          <w:sz w:val="32"/>
          <w:szCs w:val="32"/>
        </w:rPr>
        <w:t>30</w:t>
      </w:r>
      <w:r>
        <w:rPr>
          <w:rFonts w:eastAsia="仿宋_GB2312" w:cs="仿宋_GB2312" w:hint="eastAsia"/>
          <w:sz w:val="32"/>
          <w:szCs w:val="32"/>
        </w:rPr>
        <w:t>万元、</w:t>
      </w:r>
      <w:r>
        <w:rPr>
          <w:rFonts w:eastAsia="仿宋_GB2312" w:cs="仿宋_GB2312" w:hint="eastAsia"/>
          <w:sz w:val="32"/>
          <w:szCs w:val="32"/>
        </w:rPr>
        <w:t>20</w:t>
      </w:r>
      <w:r>
        <w:rPr>
          <w:rFonts w:eastAsia="仿宋_GB2312" w:cs="仿宋_GB2312" w:hint="eastAsia"/>
          <w:sz w:val="32"/>
          <w:szCs w:val="32"/>
        </w:rPr>
        <w:t>万元、</w:t>
      </w:r>
      <w:r>
        <w:rPr>
          <w:rFonts w:eastAsia="仿宋_GB2312" w:cs="仿宋_GB2312" w:hint="eastAsia"/>
          <w:sz w:val="32"/>
          <w:szCs w:val="32"/>
        </w:rPr>
        <w:t>10</w:t>
      </w:r>
      <w:r>
        <w:rPr>
          <w:rFonts w:eastAsia="仿宋_GB2312" w:cs="仿宋_GB2312" w:hint="eastAsia"/>
          <w:sz w:val="32"/>
          <w:szCs w:val="32"/>
        </w:rPr>
        <w:t>万元的奖励补助，并在</w:t>
      </w:r>
      <w:r>
        <w:rPr>
          <w:rFonts w:eastAsia="仿宋_GB2312" w:cs="仿宋_GB2312" w:hint="eastAsia"/>
          <w:sz w:val="32"/>
          <w:szCs w:val="32"/>
        </w:rPr>
        <w:t>1</w:t>
      </w:r>
      <w:r>
        <w:rPr>
          <w:rFonts w:eastAsia="仿宋_GB2312" w:cs="仿宋_GB2312" w:hint="eastAsia"/>
          <w:sz w:val="32"/>
          <w:szCs w:val="32"/>
        </w:rPr>
        <w:t>年过渡期内提供培训、项目岗位对接、生活补助等。</w:t>
      </w:r>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t>责任单位：省委组织部，省</w:t>
      </w:r>
      <w:proofErr w:type="gramStart"/>
      <w:r>
        <w:rPr>
          <w:rFonts w:eastAsia="仿宋_GB2312" w:cs="仿宋_GB2312" w:hint="eastAsia"/>
          <w:sz w:val="32"/>
          <w:szCs w:val="32"/>
        </w:rPr>
        <w:t>人社厅</w:t>
      </w:r>
      <w:proofErr w:type="gramEnd"/>
      <w:r>
        <w:rPr>
          <w:rFonts w:eastAsia="仿宋_GB2312" w:cs="仿宋_GB2312" w:hint="eastAsia"/>
          <w:sz w:val="32"/>
          <w:szCs w:val="32"/>
        </w:rPr>
        <w:t>，中国海峡人才市场，各设区市</w:t>
      </w:r>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t>业务处室及联系方式：福建省海峡两岸人才交流合作协会（</w:t>
      </w:r>
      <w:r>
        <w:rPr>
          <w:rFonts w:eastAsia="仿宋_GB2312" w:cs="仿宋_GB2312" w:hint="eastAsia"/>
          <w:sz w:val="32"/>
          <w:szCs w:val="32"/>
        </w:rPr>
        <w:t>0591-88208226</w:t>
      </w:r>
      <w:r>
        <w:rPr>
          <w:rFonts w:eastAsia="仿宋_GB2312" w:cs="仿宋_GB2312" w:hint="eastAsia"/>
          <w:sz w:val="32"/>
          <w:szCs w:val="32"/>
        </w:rPr>
        <w:t>）</w:t>
      </w:r>
    </w:p>
    <w:p w:rsidR="00112E78" w:rsidRDefault="00112E78">
      <w:pPr>
        <w:adjustRightInd w:val="0"/>
        <w:spacing w:line="546" w:lineRule="exact"/>
        <w:ind w:firstLineChars="200" w:firstLine="640"/>
        <w:outlineLvl w:val="2"/>
        <w:rPr>
          <w:rFonts w:eastAsia="楷体_GB2312"/>
          <w:bCs/>
          <w:sz w:val="32"/>
          <w:szCs w:val="32"/>
        </w:rPr>
      </w:pPr>
      <w:bookmarkStart w:id="31" w:name="_Toc14529"/>
      <w:r>
        <w:rPr>
          <w:rFonts w:eastAsia="楷体_GB2312" w:hint="eastAsia"/>
          <w:bCs/>
          <w:sz w:val="32"/>
          <w:szCs w:val="32"/>
        </w:rPr>
        <w:t>8</w:t>
      </w:r>
      <w:r>
        <w:rPr>
          <w:rFonts w:eastAsia="楷体_GB2312"/>
          <w:bCs/>
          <w:sz w:val="32"/>
          <w:szCs w:val="32"/>
        </w:rPr>
        <w:t>．人员编制</w:t>
      </w:r>
      <w:bookmarkEnd w:id="31"/>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lastRenderedPageBreak/>
        <w:t>根据《福建省属事业单位引进高层次人才专用编制管理办法（试行）》（</w:t>
      </w:r>
      <w:proofErr w:type="gramStart"/>
      <w:r>
        <w:rPr>
          <w:rFonts w:eastAsia="仿宋_GB2312" w:cs="仿宋_GB2312" w:hint="eastAsia"/>
          <w:sz w:val="32"/>
          <w:szCs w:val="32"/>
        </w:rPr>
        <w:t>闽委编办综</w:t>
      </w:r>
      <w:proofErr w:type="gramEnd"/>
      <w:r>
        <w:rPr>
          <w:rFonts w:eastAsia="仿宋_GB2312" w:cs="仿宋_GB2312" w:hint="eastAsia"/>
          <w:sz w:val="32"/>
          <w:szCs w:val="32"/>
        </w:rPr>
        <w:t>〔</w:t>
      </w:r>
      <w:r>
        <w:rPr>
          <w:rFonts w:eastAsia="仿宋_GB2312" w:cs="仿宋_GB2312" w:hint="eastAsia"/>
          <w:sz w:val="32"/>
          <w:szCs w:val="32"/>
        </w:rPr>
        <w:t>2016</w:t>
      </w:r>
      <w:r>
        <w:rPr>
          <w:rFonts w:eastAsia="仿宋_GB2312" w:cs="仿宋_GB2312" w:hint="eastAsia"/>
          <w:sz w:val="32"/>
          <w:szCs w:val="32"/>
        </w:rPr>
        <w:t>〕</w:t>
      </w:r>
      <w:r>
        <w:rPr>
          <w:rFonts w:eastAsia="仿宋_GB2312" w:cs="仿宋_GB2312" w:hint="eastAsia"/>
          <w:sz w:val="32"/>
          <w:szCs w:val="32"/>
        </w:rPr>
        <w:t>18</w:t>
      </w:r>
      <w:r>
        <w:rPr>
          <w:rFonts w:eastAsia="仿宋_GB2312" w:cs="仿宋_GB2312" w:hint="eastAsia"/>
          <w:sz w:val="32"/>
          <w:szCs w:val="32"/>
        </w:rPr>
        <w:t>号），省属已满编的事业单位引进省级高层次人才，可申请使用高层次人才专用编制，经省委人才工作机构审核认定后，由省机构编制部门相应核定专用编制；上述编制实行专项管理、实名统计，不占用人单位的人员编制，不计入用人单位的编制总量。</w:t>
      </w:r>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t>责任单位：省委人才办、省委编办</w:t>
      </w:r>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t>业</w:t>
      </w:r>
      <w:r>
        <w:rPr>
          <w:rFonts w:eastAsia="仿宋_GB2312" w:cs="仿宋_GB2312" w:hint="eastAsia"/>
          <w:spacing w:val="-20"/>
          <w:sz w:val="32"/>
          <w:szCs w:val="32"/>
        </w:rPr>
        <w:t>务处室及联系方式：省委</w:t>
      </w:r>
      <w:proofErr w:type="gramStart"/>
      <w:r>
        <w:rPr>
          <w:rFonts w:eastAsia="仿宋_GB2312" w:cs="仿宋_GB2312" w:hint="eastAsia"/>
          <w:spacing w:val="-20"/>
          <w:sz w:val="32"/>
          <w:szCs w:val="32"/>
        </w:rPr>
        <w:t>编办事</w:t>
      </w:r>
      <w:proofErr w:type="gramEnd"/>
      <w:r>
        <w:rPr>
          <w:rFonts w:eastAsia="仿宋_GB2312" w:cs="仿宋_GB2312" w:hint="eastAsia"/>
          <w:spacing w:val="-20"/>
          <w:sz w:val="32"/>
          <w:szCs w:val="32"/>
        </w:rPr>
        <w:t>业编制处（</w:t>
      </w:r>
      <w:r>
        <w:rPr>
          <w:rFonts w:eastAsia="仿宋_GB2312" w:cs="仿宋_GB2312" w:hint="eastAsia"/>
          <w:spacing w:val="-20"/>
          <w:sz w:val="32"/>
          <w:szCs w:val="32"/>
        </w:rPr>
        <w:t>0591-87831076</w:t>
      </w:r>
      <w:r>
        <w:rPr>
          <w:rFonts w:eastAsia="仿宋_GB2312" w:cs="仿宋_GB2312" w:hint="eastAsia"/>
          <w:spacing w:val="-20"/>
          <w:sz w:val="32"/>
          <w:szCs w:val="32"/>
        </w:rPr>
        <w:t>）</w:t>
      </w:r>
    </w:p>
    <w:p w:rsidR="00112E78" w:rsidRDefault="00112E78">
      <w:pPr>
        <w:adjustRightInd w:val="0"/>
        <w:spacing w:line="546" w:lineRule="exact"/>
        <w:ind w:firstLineChars="200" w:firstLine="640"/>
        <w:outlineLvl w:val="2"/>
        <w:rPr>
          <w:rFonts w:eastAsia="楷体_GB2312"/>
          <w:sz w:val="32"/>
          <w:szCs w:val="32"/>
        </w:rPr>
      </w:pPr>
      <w:bookmarkStart w:id="32" w:name="_Toc7405"/>
      <w:r>
        <w:rPr>
          <w:rFonts w:eastAsia="楷体_GB2312" w:hint="eastAsia"/>
          <w:bCs/>
          <w:sz w:val="32"/>
          <w:szCs w:val="32"/>
        </w:rPr>
        <w:t>9</w:t>
      </w:r>
      <w:r>
        <w:rPr>
          <w:rFonts w:eastAsia="楷体_GB2312"/>
          <w:bCs/>
          <w:sz w:val="32"/>
          <w:szCs w:val="32"/>
        </w:rPr>
        <w:t>．薪酬激励</w:t>
      </w:r>
      <w:bookmarkEnd w:id="32"/>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t>省级高层次人才科技成果转化收益中，归属个人及团队的比例可不低于</w:t>
      </w:r>
      <w:r>
        <w:rPr>
          <w:rFonts w:eastAsia="仿宋_GB2312" w:cs="仿宋_GB2312" w:hint="eastAsia"/>
          <w:sz w:val="32"/>
          <w:szCs w:val="32"/>
        </w:rPr>
        <w:t>70%</w:t>
      </w:r>
      <w:r>
        <w:rPr>
          <w:rFonts w:eastAsia="仿宋_GB2312" w:cs="仿宋_GB2312" w:hint="eastAsia"/>
          <w:sz w:val="32"/>
          <w:szCs w:val="32"/>
        </w:rPr>
        <w:t>。省级高层次人才的薪酬可实行年薪协议工资、项目工资等分配方法。对科技成果完成人和为科技成果转化</w:t>
      </w:r>
      <w:proofErr w:type="gramStart"/>
      <w:r>
        <w:rPr>
          <w:rFonts w:eastAsia="仿宋_GB2312" w:cs="仿宋_GB2312" w:hint="eastAsia"/>
          <w:sz w:val="32"/>
          <w:szCs w:val="32"/>
        </w:rPr>
        <w:t>作出</w:t>
      </w:r>
      <w:proofErr w:type="gramEnd"/>
      <w:r>
        <w:rPr>
          <w:rFonts w:eastAsia="仿宋_GB2312" w:cs="仿宋_GB2312" w:hint="eastAsia"/>
          <w:sz w:val="32"/>
          <w:szCs w:val="32"/>
        </w:rPr>
        <w:t>重要贡献人员的现金奖励，计入当年本单位绩效工资总量，但不受总量限制，不纳入总量基数。</w:t>
      </w:r>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t>在省属事业单位担任党政领导职务并从事研发活动的省级高层次人才，可按规定以及本人在研发活动中所起的作用和实际贡献参与科技成果转化收益分配和奖励。</w:t>
      </w:r>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t>在高校、科研院所从事科研的省级高层次人才经所在单位同意到科技型企业兼职的，可按规定获得报酬。</w:t>
      </w:r>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t>责任单位：省</w:t>
      </w:r>
      <w:proofErr w:type="gramStart"/>
      <w:r>
        <w:rPr>
          <w:rFonts w:eastAsia="仿宋_GB2312" w:cs="仿宋_GB2312" w:hint="eastAsia"/>
          <w:sz w:val="32"/>
          <w:szCs w:val="32"/>
        </w:rPr>
        <w:t>人社厅</w:t>
      </w:r>
      <w:proofErr w:type="gramEnd"/>
      <w:r>
        <w:rPr>
          <w:rFonts w:eastAsia="仿宋_GB2312" w:cs="仿宋_GB2312" w:hint="eastAsia"/>
          <w:sz w:val="32"/>
          <w:szCs w:val="32"/>
        </w:rPr>
        <w:t>、科技厅</w:t>
      </w:r>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t>业</w:t>
      </w:r>
      <w:r>
        <w:rPr>
          <w:rFonts w:eastAsia="仿宋_GB2312" w:cs="仿宋_GB2312" w:hint="eastAsia"/>
          <w:spacing w:val="-20"/>
          <w:sz w:val="32"/>
          <w:szCs w:val="32"/>
        </w:rPr>
        <w:t>务处室及联系方式：省</w:t>
      </w:r>
      <w:proofErr w:type="gramStart"/>
      <w:r>
        <w:rPr>
          <w:rFonts w:eastAsia="仿宋_GB2312" w:cs="仿宋_GB2312" w:hint="eastAsia"/>
          <w:spacing w:val="-20"/>
          <w:sz w:val="32"/>
          <w:szCs w:val="32"/>
        </w:rPr>
        <w:t>人社厅</w:t>
      </w:r>
      <w:proofErr w:type="gramEnd"/>
      <w:r>
        <w:rPr>
          <w:rFonts w:eastAsia="仿宋_GB2312" w:cs="仿宋_GB2312" w:hint="eastAsia"/>
          <w:spacing w:val="-20"/>
          <w:sz w:val="32"/>
          <w:szCs w:val="32"/>
        </w:rPr>
        <w:t>工资福利处（</w:t>
      </w:r>
      <w:r>
        <w:rPr>
          <w:rFonts w:eastAsia="仿宋_GB2312" w:cs="仿宋_GB2312" w:hint="eastAsia"/>
          <w:spacing w:val="-20"/>
          <w:sz w:val="32"/>
          <w:szCs w:val="32"/>
        </w:rPr>
        <w:t>0591-87893511</w:t>
      </w:r>
      <w:r>
        <w:rPr>
          <w:rFonts w:eastAsia="仿宋_GB2312" w:cs="仿宋_GB2312" w:hint="eastAsia"/>
          <w:spacing w:val="-20"/>
          <w:sz w:val="32"/>
          <w:szCs w:val="32"/>
        </w:rPr>
        <w:t>）</w:t>
      </w:r>
      <w:r>
        <w:rPr>
          <w:rFonts w:eastAsia="仿宋_GB2312" w:cs="仿宋_GB2312" w:hint="eastAsia"/>
          <w:sz w:val="32"/>
          <w:szCs w:val="32"/>
        </w:rPr>
        <w:t>；省科技</w:t>
      </w:r>
      <w:proofErr w:type="gramStart"/>
      <w:r>
        <w:rPr>
          <w:rFonts w:eastAsia="仿宋_GB2312" w:cs="仿宋_GB2312" w:hint="eastAsia"/>
          <w:sz w:val="32"/>
          <w:szCs w:val="32"/>
        </w:rPr>
        <w:t>厅发展</w:t>
      </w:r>
      <w:proofErr w:type="gramEnd"/>
      <w:r>
        <w:rPr>
          <w:rFonts w:eastAsia="仿宋_GB2312" w:cs="仿宋_GB2312" w:hint="eastAsia"/>
          <w:sz w:val="32"/>
          <w:szCs w:val="32"/>
        </w:rPr>
        <w:t>规划与政策法规处（</w:t>
      </w:r>
      <w:r>
        <w:rPr>
          <w:rFonts w:eastAsia="仿宋_GB2312" w:cs="仿宋_GB2312" w:hint="eastAsia"/>
          <w:sz w:val="32"/>
          <w:szCs w:val="32"/>
        </w:rPr>
        <w:t>0591-87305039</w:t>
      </w:r>
      <w:r>
        <w:rPr>
          <w:rFonts w:eastAsia="仿宋_GB2312" w:cs="仿宋_GB2312" w:hint="eastAsia"/>
          <w:sz w:val="32"/>
          <w:szCs w:val="32"/>
        </w:rPr>
        <w:t>）</w:t>
      </w:r>
    </w:p>
    <w:p w:rsidR="00112E78" w:rsidRDefault="00112E78">
      <w:pPr>
        <w:adjustRightInd w:val="0"/>
        <w:spacing w:line="546" w:lineRule="exact"/>
        <w:ind w:firstLineChars="200" w:firstLine="640"/>
        <w:outlineLvl w:val="2"/>
        <w:rPr>
          <w:rFonts w:eastAsia="楷体_GB2312"/>
          <w:bCs/>
          <w:sz w:val="32"/>
          <w:szCs w:val="32"/>
        </w:rPr>
      </w:pPr>
      <w:bookmarkStart w:id="33" w:name="_Toc1505"/>
      <w:r>
        <w:rPr>
          <w:rFonts w:eastAsia="楷体_GB2312"/>
          <w:bCs/>
          <w:sz w:val="32"/>
          <w:szCs w:val="32"/>
        </w:rPr>
        <w:t>1</w:t>
      </w:r>
      <w:r>
        <w:rPr>
          <w:rFonts w:eastAsia="楷体_GB2312" w:hint="eastAsia"/>
          <w:bCs/>
          <w:sz w:val="32"/>
          <w:szCs w:val="32"/>
        </w:rPr>
        <w:t>0</w:t>
      </w:r>
      <w:r>
        <w:rPr>
          <w:rFonts w:eastAsia="楷体_GB2312"/>
          <w:bCs/>
          <w:sz w:val="32"/>
          <w:szCs w:val="32"/>
        </w:rPr>
        <w:t>．税收优惠</w:t>
      </w:r>
      <w:bookmarkEnd w:id="33"/>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t>符合《国家税务总局关于促进科技成果转化有关个人所得税问题的通知》（国税发〔</w:t>
      </w:r>
      <w:r>
        <w:rPr>
          <w:rFonts w:eastAsia="仿宋_GB2312" w:cs="仿宋_GB2312" w:hint="eastAsia"/>
          <w:sz w:val="32"/>
          <w:szCs w:val="32"/>
        </w:rPr>
        <w:t>1999</w:t>
      </w:r>
      <w:r>
        <w:rPr>
          <w:rFonts w:eastAsia="仿宋_GB2312" w:cs="仿宋_GB2312" w:hint="eastAsia"/>
          <w:sz w:val="32"/>
          <w:szCs w:val="32"/>
        </w:rPr>
        <w:t>〕</w:t>
      </w:r>
      <w:r>
        <w:rPr>
          <w:rFonts w:eastAsia="仿宋_GB2312" w:cs="仿宋_GB2312" w:hint="eastAsia"/>
          <w:sz w:val="32"/>
          <w:szCs w:val="32"/>
        </w:rPr>
        <w:t>125</w:t>
      </w:r>
      <w:r>
        <w:rPr>
          <w:rFonts w:eastAsia="仿宋_GB2312" w:cs="仿宋_GB2312" w:hint="eastAsia"/>
          <w:sz w:val="32"/>
          <w:szCs w:val="32"/>
        </w:rPr>
        <w:t>号）规定的科研机</w:t>
      </w:r>
      <w:r>
        <w:rPr>
          <w:rFonts w:eastAsia="仿宋_GB2312" w:cs="仿宋_GB2312" w:hint="eastAsia"/>
          <w:sz w:val="32"/>
          <w:szCs w:val="32"/>
        </w:rPr>
        <w:lastRenderedPageBreak/>
        <w:t>构、高等学校转化职务科技成果，以股份或出资比例等股权形式给予科技人员个人奖励，暂不征收个人所得税；取得按股权、出资比例分红或股权转让、出资比例所得时，应依法缴纳个人所得税。</w:t>
      </w:r>
    </w:p>
    <w:p w:rsidR="00112E78" w:rsidRDefault="00112E78">
      <w:pPr>
        <w:pStyle w:val="a6"/>
        <w:adjustRightInd w:val="0"/>
        <w:spacing w:before="0" w:beforeAutospacing="0" w:after="0" w:afterAutospacing="0" w:line="546" w:lineRule="exact"/>
        <w:ind w:firstLineChars="200" w:firstLine="640"/>
        <w:jc w:val="both"/>
        <w:rPr>
          <w:rFonts w:ascii="Times New Roman" w:eastAsia="仿宋_GB2312" w:cs="仿宋_GB2312"/>
          <w:sz w:val="32"/>
          <w:szCs w:val="32"/>
        </w:rPr>
      </w:pPr>
      <w:r>
        <w:rPr>
          <w:rFonts w:ascii="Times New Roman" w:eastAsia="仿宋_GB2312" w:cs="仿宋_GB2312" w:hint="eastAsia"/>
          <w:sz w:val="32"/>
          <w:szCs w:val="32"/>
        </w:rPr>
        <w:t>符合《财政部、税务总局、科技部关于科技人员取得职务科技成果转化现金奖励有关个人所得税政策的通知》（财税〔</w:t>
      </w:r>
      <w:r>
        <w:rPr>
          <w:rFonts w:ascii="Times New Roman" w:eastAsia="仿宋_GB2312" w:cs="仿宋_GB2312" w:hint="eastAsia"/>
          <w:sz w:val="32"/>
          <w:szCs w:val="32"/>
        </w:rPr>
        <w:t>2018</w:t>
      </w:r>
      <w:r>
        <w:rPr>
          <w:rFonts w:ascii="Times New Roman" w:eastAsia="仿宋_GB2312" w:cs="仿宋_GB2312" w:hint="eastAsia"/>
          <w:sz w:val="32"/>
          <w:szCs w:val="32"/>
        </w:rPr>
        <w:t>〕</w:t>
      </w:r>
      <w:r>
        <w:rPr>
          <w:rFonts w:ascii="Times New Roman" w:eastAsia="仿宋_GB2312" w:cs="仿宋_GB2312" w:hint="eastAsia"/>
          <w:sz w:val="32"/>
          <w:szCs w:val="32"/>
        </w:rPr>
        <w:t>58</w:t>
      </w:r>
      <w:r>
        <w:rPr>
          <w:rFonts w:ascii="Times New Roman" w:eastAsia="仿宋_GB2312" w:cs="仿宋_GB2312" w:hint="eastAsia"/>
          <w:sz w:val="32"/>
          <w:szCs w:val="32"/>
        </w:rPr>
        <w:t>号）规定，依法批准设立的非营利性研究开发机构和高等学校根据《中华人民共和国促进科技成果转化法》规定，从职务科技成果转化收入中给予科技人员的现金奖励，可减按</w:t>
      </w:r>
      <w:r>
        <w:rPr>
          <w:rFonts w:ascii="Times New Roman" w:eastAsia="仿宋_GB2312" w:cs="仿宋_GB2312" w:hint="eastAsia"/>
          <w:sz w:val="32"/>
          <w:szCs w:val="32"/>
        </w:rPr>
        <w:t>50</w:t>
      </w:r>
      <w:r>
        <w:rPr>
          <w:rFonts w:ascii="Times New Roman" w:eastAsia="仿宋_GB2312" w:cs="仿宋_GB2312" w:hint="eastAsia"/>
          <w:sz w:val="32"/>
          <w:szCs w:val="32"/>
        </w:rPr>
        <w:t>％计入科技人员当月“工资、薪金所得”，依法缴纳个人所得税。</w:t>
      </w:r>
    </w:p>
    <w:p w:rsidR="00112E78" w:rsidRDefault="00112E78">
      <w:pPr>
        <w:pStyle w:val="a6"/>
        <w:adjustRightInd w:val="0"/>
        <w:spacing w:before="0" w:beforeAutospacing="0" w:after="0" w:afterAutospacing="0" w:line="546" w:lineRule="exact"/>
        <w:ind w:firstLineChars="200" w:firstLine="640"/>
        <w:jc w:val="both"/>
        <w:rPr>
          <w:rFonts w:ascii="Times New Roman" w:eastAsia="仿宋_GB2312" w:cs="仿宋_GB2312"/>
          <w:sz w:val="32"/>
          <w:szCs w:val="32"/>
        </w:rPr>
      </w:pPr>
      <w:r>
        <w:rPr>
          <w:rFonts w:ascii="Times New Roman" w:eastAsia="仿宋_GB2312" w:cs="仿宋_GB2312" w:hint="eastAsia"/>
          <w:sz w:val="32"/>
          <w:szCs w:val="32"/>
        </w:rPr>
        <w:t>符合《财政部、税务总局、科技部、国资委关于转制科研院所科技人员取得职务科技成果转化现金奖励有关个人所得税政策的通知》（财税〔</w:t>
      </w:r>
      <w:r>
        <w:rPr>
          <w:rFonts w:ascii="Times New Roman" w:eastAsia="仿宋_GB2312" w:cs="仿宋_GB2312" w:hint="eastAsia"/>
          <w:sz w:val="32"/>
          <w:szCs w:val="32"/>
        </w:rPr>
        <w:t>2018</w:t>
      </w:r>
      <w:r>
        <w:rPr>
          <w:rFonts w:ascii="Times New Roman" w:eastAsia="仿宋_GB2312" w:cs="仿宋_GB2312" w:hint="eastAsia"/>
          <w:sz w:val="32"/>
          <w:szCs w:val="32"/>
        </w:rPr>
        <w:t>〕</w:t>
      </w:r>
      <w:r>
        <w:rPr>
          <w:rFonts w:ascii="Times New Roman" w:eastAsia="仿宋_GB2312" w:cs="仿宋_GB2312" w:hint="eastAsia"/>
          <w:sz w:val="32"/>
          <w:szCs w:val="32"/>
        </w:rPr>
        <w:t>60</w:t>
      </w:r>
      <w:r>
        <w:rPr>
          <w:rFonts w:ascii="Times New Roman" w:eastAsia="仿宋_GB2312" w:cs="仿宋_GB2312" w:hint="eastAsia"/>
          <w:sz w:val="32"/>
          <w:szCs w:val="32"/>
        </w:rPr>
        <w:t>号）规定的转制科研院所科技人员取得职务科技成果转化现金奖励，符合《财政部、税务总局、科技部关于科技人员取得职务科技成果转化现金奖励有关个人所得税政策的通知》（财税〔</w:t>
      </w:r>
      <w:r>
        <w:rPr>
          <w:rFonts w:ascii="Times New Roman" w:eastAsia="仿宋_GB2312" w:cs="仿宋_GB2312" w:hint="eastAsia"/>
          <w:sz w:val="32"/>
          <w:szCs w:val="32"/>
        </w:rPr>
        <w:t>2018</w:t>
      </w:r>
      <w:r>
        <w:rPr>
          <w:rFonts w:ascii="Times New Roman" w:eastAsia="仿宋_GB2312" w:cs="仿宋_GB2312" w:hint="eastAsia"/>
          <w:sz w:val="32"/>
          <w:szCs w:val="32"/>
        </w:rPr>
        <w:t>〕</w:t>
      </w:r>
      <w:r>
        <w:rPr>
          <w:rFonts w:ascii="Times New Roman" w:eastAsia="仿宋_GB2312" w:cs="仿宋_GB2312" w:hint="eastAsia"/>
          <w:sz w:val="32"/>
          <w:szCs w:val="32"/>
        </w:rPr>
        <w:t>58</w:t>
      </w:r>
      <w:r>
        <w:rPr>
          <w:rFonts w:ascii="Times New Roman" w:eastAsia="仿宋_GB2312" w:cs="仿宋_GB2312" w:hint="eastAsia"/>
          <w:sz w:val="32"/>
          <w:szCs w:val="32"/>
        </w:rPr>
        <w:t>号）第五条规定条件的，可减按</w:t>
      </w:r>
      <w:r>
        <w:rPr>
          <w:rFonts w:ascii="Times New Roman" w:eastAsia="仿宋_GB2312" w:cs="仿宋_GB2312" w:hint="eastAsia"/>
          <w:sz w:val="32"/>
          <w:szCs w:val="32"/>
        </w:rPr>
        <w:t>50</w:t>
      </w:r>
      <w:r>
        <w:rPr>
          <w:rFonts w:ascii="Times New Roman" w:eastAsia="仿宋_GB2312" w:cs="仿宋_GB2312" w:hint="eastAsia"/>
          <w:sz w:val="32"/>
          <w:szCs w:val="32"/>
        </w:rPr>
        <w:t>％计入科技人员当月“工资薪金所得”，依法缴纳个人所得税。</w:t>
      </w:r>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t>责任单位：省税务局、商务厅、科技厅、工信厅、财政厅，各设区市</w:t>
      </w:r>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t>业务处室及联系方式：省税务局个人所得税处（</w:t>
      </w:r>
      <w:r>
        <w:rPr>
          <w:rFonts w:eastAsia="仿宋_GB2312" w:cs="仿宋_GB2312" w:hint="eastAsia"/>
          <w:sz w:val="32"/>
          <w:szCs w:val="32"/>
        </w:rPr>
        <w:t>0591-</w:t>
      </w:r>
    </w:p>
    <w:p w:rsidR="00112E78" w:rsidRDefault="00112E78">
      <w:pPr>
        <w:adjustRightInd w:val="0"/>
        <w:spacing w:line="546" w:lineRule="exact"/>
        <w:rPr>
          <w:rFonts w:eastAsia="仿宋_GB2312" w:cs="仿宋_GB2312"/>
          <w:sz w:val="32"/>
          <w:szCs w:val="32"/>
        </w:rPr>
      </w:pPr>
      <w:r>
        <w:rPr>
          <w:rFonts w:eastAsia="仿宋_GB2312" w:cs="仿宋_GB2312" w:hint="eastAsia"/>
          <w:sz w:val="32"/>
          <w:szCs w:val="32"/>
        </w:rPr>
        <w:t>63118317</w:t>
      </w:r>
      <w:r>
        <w:rPr>
          <w:rFonts w:eastAsia="仿宋_GB2312" w:cs="仿宋_GB2312" w:hint="eastAsia"/>
          <w:sz w:val="32"/>
          <w:szCs w:val="32"/>
        </w:rPr>
        <w:t>）；商务</w:t>
      </w:r>
      <w:proofErr w:type="gramStart"/>
      <w:r>
        <w:rPr>
          <w:rFonts w:eastAsia="仿宋_GB2312" w:cs="仿宋_GB2312" w:hint="eastAsia"/>
          <w:sz w:val="32"/>
          <w:szCs w:val="32"/>
        </w:rPr>
        <w:t>厅外资处</w:t>
      </w:r>
      <w:proofErr w:type="gramEnd"/>
      <w:r>
        <w:rPr>
          <w:rFonts w:eastAsia="仿宋_GB2312" w:cs="仿宋_GB2312" w:hint="eastAsia"/>
          <w:sz w:val="32"/>
          <w:szCs w:val="32"/>
        </w:rPr>
        <w:t>（</w:t>
      </w:r>
      <w:r>
        <w:rPr>
          <w:rFonts w:eastAsia="仿宋_GB2312" w:cs="仿宋_GB2312" w:hint="eastAsia"/>
          <w:sz w:val="32"/>
          <w:szCs w:val="32"/>
        </w:rPr>
        <w:t>0591-87270257</w:t>
      </w:r>
      <w:r>
        <w:rPr>
          <w:rFonts w:eastAsia="仿宋_GB2312" w:cs="仿宋_GB2312" w:hint="eastAsia"/>
          <w:sz w:val="32"/>
          <w:szCs w:val="32"/>
        </w:rPr>
        <w:t>）；省科技</w:t>
      </w:r>
      <w:proofErr w:type="gramStart"/>
      <w:r>
        <w:rPr>
          <w:rFonts w:eastAsia="仿宋_GB2312" w:cs="仿宋_GB2312" w:hint="eastAsia"/>
          <w:sz w:val="32"/>
          <w:szCs w:val="32"/>
        </w:rPr>
        <w:t>厅成果</w:t>
      </w:r>
      <w:proofErr w:type="gramEnd"/>
      <w:r>
        <w:rPr>
          <w:rFonts w:eastAsia="仿宋_GB2312" w:cs="仿宋_GB2312" w:hint="eastAsia"/>
          <w:sz w:val="32"/>
          <w:szCs w:val="32"/>
        </w:rPr>
        <w:t>转化处（</w:t>
      </w:r>
      <w:r>
        <w:rPr>
          <w:rFonts w:eastAsia="仿宋_GB2312" w:cs="仿宋_GB2312" w:hint="eastAsia"/>
          <w:sz w:val="32"/>
          <w:szCs w:val="32"/>
        </w:rPr>
        <w:t>0591-87868919</w:t>
      </w:r>
      <w:r>
        <w:rPr>
          <w:rFonts w:eastAsia="仿宋_GB2312" w:cs="仿宋_GB2312" w:hint="eastAsia"/>
          <w:sz w:val="32"/>
          <w:szCs w:val="32"/>
        </w:rPr>
        <w:t>）</w:t>
      </w:r>
    </w:p>
    <w:p w:rsidR="00112E78" w:rsidRDefault="00112E78">
      <w:pPr>
        <w:adjustRightInd w:val="0"/>
        <w:spacing w:line="546" w:lineRule="exact"/>
        <w:ind w:firstLineChars="200" w:firstLine="640"/>
        <w:outlineLvl w:val="2"/>
        <w:rPr>
          <w:rFonts w:eastAsia="楷体_GB2312"/>
          <w:bCs/>
          <w:sz w:val="32"/>
          <w:szCs w:val="32"/>
        </w:rPr>
      </w:pPr>
      <w:bookmarkStart w:id="34" w:name="_Toc26637"/>
      <w:r>
        <w:rPr>
          <w:rFonts w:eastAsia="楷体_GB2312"/>
          <w:bCs/>
          <w:sz w:val="32"/>
          <w:szCs w:val="32"/>
        </w:rPr>
        <w:t>1</w:t>
      </w:r>
      <w:r>
        <w:rPr>
          <w:rFonts w:eastAsia="楷体_GB2312" w:hint="eastAsia"/>
          <w:bCs/>
          <w:sz w:val="32"/>
          <w:szCs w:val="32"/>
        </w:rPr>
        <w:t>1</w:t>
      </w:r>
      <w:r>
        <w:rPr>
          <w:rFonts w:eastAsia="楷体_GB2312"/>
          <w:bCs/>
          <w:sz w:val="32"/>
          <w:szCs w:val="32"/>
        </w:rPr>
        <w:t>．职称评聘和专业技术评价</w:t>
      </w:r>
      <w:bookmarkEnd w:id="34"/>
    </w:p>
    <w:p w:rsidR="00112E78" w:rsidRDefault="00112E78">
      <w:pPr>
        <w:adjustRightInd w:val="0"/>
        <w:spacing w:line="546" w:lineRule="exact"/>
        <w:ind w:firstLineChars="200" w:firstLine="640"/>
        <w:rPr>
          <w:rFonts w:eastAsia="仿宋_GB2312" w:cs="仿宋_GB2312"/>
          <w:b/>
          <w:bCs/>
          <w:sz w:val="32"/>
          <w:szCs w:val="32"/>
        </w:rPr>
      </w:pPr>
      <w:r>
        <w:rPr>
          <w:rFonts w:eastAsia="仿宋_GB2312" w:cs="仿宋_GB2312" w:hint="eastAsia"/>
          <w:sz w:val="32"/>
          <w:szCs w:val="32"/>
        </w:rPr>
        <w:lastRenderedPageBreak/>
        <w:t>A</w:t>
      </w:r>
      <w:r>
        <w:rPr>
          <w:rFonts w:eastAsia="仿宋_GB2312" w:cs="仿宋_GB2312" w:hint="eastAsia"/>
          <w:sz w:val="32"/>
          <w:szCs w:val="32"/>
        </w:rPr>
        <w:t>类人才可按规定程序直接认定相应专业最高级别职称，聘任时可不受评聘时限和岗位职数的限制，高级岗位职数单列，直接聘任有关专业最高级别专业技术职务。</w:t>
      </w:r>
      <w:r>
        <w:rPr>
          <w:rFonts w:eastAsia="仿宋_GB2312" w:cs="仿宋_GB2312" w:hint="eastAsia"/>
          <w:sz w:val="32"/>
          <w:szCs w:val="32"/>
        </w:rPr>
        <w:t>B</w:t>
      </w:r>
      <w:r>
        <w:rPr>
          <w:rFonts w:eastAsia="仿宋_GB2312" w:cs="仿宋_GB2312" w:hint="eastAsia"/>
          <w:sz w:val="32"/>
          <w:szCs w:val="32"/>
        </w:rPr>
        <w:t>类人才可按规定程序参加我省特殊人才高级职称认定（评审）。对于海外引进的</w:t>
      </w:r>
      <w:r>
        <w:rPr>
          <w:rFonts w:eastAsia="仿宋_GB2312" w:cs="仿宋_GB2312" w:hint="eastAsia"/>
          <w:sz w:val="32"/>
          <w:szCs w:val="32"/>
        </w:rPr>
        <w:t>A</w:t>
      </w:r>
      <w:r>
        <w:rPr>
          <w:rFonts w:eastAsia="仿宋_GB2312" w:cs="仿宋_GB2312" w:hint="eastAsia"/>
          <w:sz w:val="32"/>
          <w:szCs w:val="32"/>
        </w:rPr>
        <w:t>类、</w:t>
      </w:r>
      <w:r>
        <w:rPr>
          <w:rFonts w:eastAsia="仿宋_GB2312" w:cs="仿宋_GB2312" w:hint="eastAsia"/>
          <w:sz w:val="32"/>
          <w:szCs w:val="32"/>
        </w:rPr>
        <w:t>B</w:t>
      </w:r>
      <w:r>
        <w:rPr>
          <w:rFonts w:eastAsia="仿宋_GB2312" w:cs="仿宋_GB2312" w:hint="eastAsia"/>
          <w:sz w:val="32"/>
          <w:szCs w:val="32"/>
        </w:rPr>
        <w:t>类人才，海外从事专业工作年限可连续计算，根据其学历、工作经历、学术或技术水平，直接申报评审（聘任）相应的专业技术职务，其国外专业工作经历、学术或专业技术贡献可作为参评高级专业技术职称的依据，不受本人国内任职年限限制。</w:t>
      </w:r>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t>对到高校、公立医院工作的台湾高层次人才，可由所在单位根据实际需要，直接认定其专业技术水平，自主聘任相应专业技术职务。对在闽工作的艺术专业台湾高层次人才，可以按规定参加</w:t>
      </w:r>
      <w:proofErr w:type="gramStart"/>
      <w:r>
        <w:rPr>
          <w:rFonts w:eastAsia="仿宋_GB2312" w:cs="仿宋_GB2312" w:hint="eastAsia"/>
          <w:sz w:val="32"/>
          <w:szCs w:val="32"/>
        </w:rPr>
        <w:t>文旅主管</w:t>
      </w:r>
      <w:proofErr w:type="gramEnd"/>
      <w:r>
        <w:rPr>
          <w:rFonts w:eastAsia="仿宋_GB2312" w:cs="仿宋_GB2312" w:hint="eastAsia"/>
          <w:sz w:val="32"/>
          <w:szCs w:val="32"/>
        </w:rPr>
        <w:t>部门的系列职称评审；从事传统工艺美术设计、制作的台籍专业人才，可按规定参加福建省工艺美术大师评选。符合条件的台湾高层次人才可参加福建省非物质文化遗产代表性项目代表性传承人评选。</w:t>
      </w:r>
    </w:p>
    <w:p w:rsidR="00112E78" w:rsidRDefault="00112E78">
      <w:pPr>
        <w:adjustRightInd w:val="0"/>
        <w:spacing w:line="546" w:lineRule="exact"/>
        <w:ind w:firstLine="640"/>
        <w:rPr>
          <w:rFonts w:eastAsia="仿宋_GB2312" w:cs="仿宋_GB2312"/>
          <w:sz w:val="32"/>
          <w:szCs w:val="32"/>
        </w:rPr>
      </w:pPr>
      <w:r>
        <w:rPr>
          <w:rFonts w:eastAsia="仿宋_GB2312" w:cs="仿宋_GB2312" w:hint="eastAsia"/>
          <w:sz w:val="32"/>
          <w:szCs w:val="32"/>
        </w:rPr>
        <w:t>责任单位：省</w:t>
      </w:r>
      <w:proofErr w:type="gramStart"/>
      <w:r>
        <w:rPr>
          <w:rFonts w:eastAsia="仿宋_GB2312" w:cs="仿宋_GB2312" w:hint="eastAsia"/>
          <w:sz w:val="32"/>
          <w:szCs w:val="32"/>
        </w:rPr>
        <w:t>人社厅</w:t>
      </w:r>
      <w:proofErr w:type="gramEnd"/>
      <w:r>
        <w:rPr>
          <w:rFonts w:eastAsia="仿宋_GB2312" w:cs="仿宋_GB2312" w:hint="eastAsia"/>
          <w:sz w:val="32"/>
          <w:szCs w:val="32"/>
        </w:rPr>
        <w:t>、科技厅、</w:t>
      </w:r>
      <w:proofErr w:type="gramStart"/>
      <w:r>
        <w:rPr>
          <w:rFonts w:eastAsia="仿宋_GB2312" w:cs="仿宋_GB2312" w:hint="eastAsia"/>
          <w:sz w:val="32"/>
          <w:szCs w:val="32"/>
        </w:rPr>
        <w:t>文旅厅</w:t>
      </w:r>
      <w:proofErr w:type="gramEnd"/>
      <w:r>
        <w:rPr>
          <w:rFonts w:eastAsia="仿宋_GB2312" w:cs="仿宋_GB2312" w:hint="eastAsia"/>
          <w:sz w:val="32"/>
          <w:szCs w:val="32"/>
        </w:rPr>
        <w:t>，各设区市</w:t>
      </w:r>
    </w:p>
    <w:p w:rsidR="00112E78" w:rsidRDefault="00112E78">
      <w:pPr>
        <w:adjustRightInd w:val="0"/>
        <w:spacing w:line="546" w:lineRule="exact"/>
        <w:ind w:firstLine="640"/>
        <w:rPr>
          <w:rFonts w:eastAsia="仿宋_GB2312" w:cs="仿宋_GB2312"/>
          <w:kern w:val="24"/>
          <w:sz w:val="32"/>
          <w:szCs w:val="32"/>
        </w:rPr>
      </w:pPr>
      <w:r>
        <w:rPr>
          <w:rFonts w:eastAsia="仿宋_GB2312" w:cs="仿宋_GB2312" w:hint="eastAsia"/>
          <w:sz w:val="32"/>
          <w:szCs w:val="32"/>
        </w:rPr>
        <w:t>业务处室及联系方式：</w:t>
      </w:r>
      <w:r>
        <w:rPr>
          <w:rFonts w:eastAsia="仿宋_GB2312" w:cs="仿宋_GB2312" w:hint="eastAsia"/>
          <w:kern w:val="24"/>
          <w:sz w:val="32"/>
          <w:szCs w:val="32"/>
        </w:rPr>
        <w:t>省</w:t>
      </w:r>
      <w:proofErr w:type="gramStart"/>
      <w:r>
        <w:rPr>
          <w:rFonts w:eastAsia="仿宋_GB2312" w:cs="仿宋_GB2312" w:hint="eastAsia"/>
          <w:kern w:val="24"/>
          <w:sz w:val="32"/>
          <w:szCs w:val="32"/>
        </w:rPr>
        <w:t>人社厅</w:t>
      </w:r>
      <w:proofErr w:type="gramEnd"/>
      <w:r>
        <w:rPr>
          <w:rFonts w:eastAsia="仿宋_GB2312" w:cs="仿宋_GB2312" w:hint="eastAsia"/>
          <w:kern w:val="24"/>
          <w:sz w:val="32"/>
          <w:szCs w:val="32"/>
        </w:rPr>
        <w:t>事业单位人事管理处（省职改办）（</w:t>
      </w:r>
      <w:r>
        <w:rPr>
          <w:rFonts w:eastAsia="仿宋_GB2312" w:cs="仿宋_GB2312" w:hint="eastAsia"/>
          <w:kern w:val="24"/>
          <w:sz w:val="32"/>
          <w:szCs w:val="32"/>
        </w:rPr>
        <w:t>0591-87857057</w:t>
      </w:r>
      <w:r>
        <w:rPr>
          <w:rFonts w:eastAsia="仿宋_GB2312" w:cs="仿宋_GB2312" w:hint="eastAsia"/>
          <w:kern w:val="24"/>
          <w:sz w:val="32"/>
          <w:szCs w:val="32"/>
        </w:rPr>
        <w:t>）；省科技厅外国（海外）专家局（</w:t>
      </w:r>
      <w:r>
        <w:rPr>
          <w:rFonts w:eastAsia="仿宋_GB2312" w:cs="仿宋_GB2312" w:hint="eastAsia"/>
          <w:kern w:val="24"/>
          <w:sz w:val="32"/>
          <w:szCs w:val="32"/>
        </w:rPr>
        <w:t>0591-87833950</w:t>
      </w:r>
      <w:r>
        <w:rPr>
          <w:rFonts w:eastAsia="仿宋_GB2312" w:cs="仿宋_GB2312" w:hint="eastAsia"/>
          <w:kern w:val="24"/>
          <w:sz w:val="32"/>
          <w:szCs w:val="32"/>
        </w:rPr>
        <w:t>）</w:t>
      </w:r>
    </w:p>
    <w:p w:rsidR="00112E78" w:rsidRDefault="00112E78">
      <w:pPr>
        <w:adjustRightInd w:val="0"/>
        <w:spacing w:line="546" w:lineRule="exact"/>
        <w:ind w:firstLineChars="200" w:firstLine="640"/>
        <w:outlineLvl w:val="2"/>
        <w:rPr>
          <w:rFonts w:eastAsia="楷体_GB2312"/>
          <w:bCs/>
          <w:sz w:val="32"/>
          <w:szCs w:val="32"/>
        </w:rPr>
      </w:pPr>
      <w:bookmarkStart w:id="35" w:name="_Toc4646"/>
      <w:r>
        <w:rPr>
          <w:rFonts w:eastAsia="楷体_GB2312"/>
          <w:bCs/>
          <w:sz w:val="32"/>
          <w:szCs w:val="32"/>
        </w:rPr>
        <w:t>1</w:t>
      </w:r>
      <w:r>
        <w:rPr>
          <w:rFonts w:eastAsia="楷体_GB2312" w:hint="eastAsia"/>
          <w:bCs/>
          <w:sz w:val="32"/>
          <w:szCs w:val="32"/>
        </w:rPr>
        <w:t>2</w:t>
      </w:r>
      <w:r>
        <w:rPr>
          <w:rFonts w:eastAsia="楷体_GB2312"/>
          <w:bCs/>
          <w:sz w:val="32"/>
          <w:szCs w:val="32"/>
        </w:rPr>
        <w:t>．台湾高层次人才创业创新支持</w:t>
      </w:r>
      <w:bookmarkEnd w:id="35"/>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t>台湾高层次人才可根据《关于促进两岸经济文化交流合作的若干措施》《福建省贯彻</w:t>
      </w:r>
      <w:r>
        <w:rPr>
          <w:rFonts w:eastAsia="仿宋_GB2312" w:cs="仿宋_GB2312" w:hint="eastAsia"/>
          <w:sz w:val="32"/>
          <w:szCs w:val="32"/>
        </w:rPr>
        <w:t>&lt;</w:t>
      </w:r>
      <w:r>
        <w:rPr>
          <w:rFonts w:eastAsia="仿宋_GB2312" w:cs="仿宋_GB2312" w:hint="eastAsia"/>
          <w:sz w:val="32"/>
          <w:szCs w:val="32"/>
        </w:rPr>
        <w:t>关于促进两岸经济文化交流合作的若干措施</w:t>
      </w:r>
      <w:r>
        <w:rPr>
          <w:rFonts w:eastAsia="仿宋_GB2312" w:cs="仿宋_GB2312" w:hint="eastAsia"/>
          <w:sz w:val="32"/>
          <w:szCs w:val="32"/>
        </w:rPr>
        <w:t>&gt;</w:t>
      </w:r>
      <w:r>
        <w:rPr>
          <w:rFonts w:eastAsia="仿宋_GB2312" w:cs="仿宋_GB2312" w:hint="eastAsia"/>
          <w:sz w:val="32"/>
          <w:szCs w:val="32"/>
        </w:rPr>
        <w:t>实施意见》《关于探索海峡两岸融合发展新路的实施意见》，在专业资格认证、经营项目特许、企业用地</w:t>
      </w:r>
      <w:r>
        <w:rPr>
          <w:rFonts w:eastAsia="仿宋_GB2312" w:cs="仿宋_GB2312" w:hint="eastAsia"/>
          <w:sz w:val="32"/>
          <w:szCs w:val="32"/>
        </w:rPr>
        <w:lastRenderedPageBreak/>
        <w:t>保障、股权激励、项目投融资等方面享受相关政策支持。</w:t>
      </w:r>
    </w:p>
    <w:p w:rsidR="00112E78" w:rsidRDefault="00112E78">
      <w:pPr>
        <w:adjustRightInd w:val="0"/>
        <w:spacing w:line="546" w:lineRule="exact"/>
        <w:ind w:firstLineChars="200" w:firstLine="640"/>
        <w:rPr>
          <w:rFonts w:eastAsia="仿宋_GB2312" w:cs="仿宋_GB2312"/>
          <w:spacing w:val="-4"/>
          <w:sz w:val="32"/>
          <w:szCs w:val="32"/>
        </w:rPr>
      </w:pPr>
      <w:r>
        <w:rPr>
          <w:rFonts w:eastAsia="仿宋_GB2312" w:cs="仿宋_GB2312" w:hint="eastAsia"/>
          <w:sz w:val="32"/>
          <w:szCs w:val="32"/>
        </w:rPr>
        <w:t>责</w:t>
      </w:r>
      <w:r>
        <w:rPr>
          <w:rFonts w:eastAsia="仿宋_GB2312" w:cs="仿宋_GB2312" w:hint="eastAsia"/>
          <w:spacing w:val="-4"/>
          <w:sz w:val="32"/>
          <w:szCs w:val="32"/>
        </w:rPr>
        <w:t>任单位：省委台港澳办，省</w:t>
      </w:r>
      <w:proofErr w:type="gramStart"/>
      <w:r>
        <w:rPr>
          <w:rFonts w:eastAsia="仿宋_GB2312" w:cs="仿宋_GB2312" w:hint="eastAsia"/>
          <w:spacing w:val="-4"/>
          <w:sz w:val="32"/>
          <w:szCs w:val="32"/>
        </w:rPr>
        <w:t>人社厅</w:t>
      </w:r>
      <w:proofErr w:type="gramEnd"/>
      <w:r>
        <w:rPr>
          <w:rFonts w:eastAsia="仿宋_GB2312" w:cs="仿宋_GB2312" w:hint="eastAsia"/>
          <w:spacing w:val="-4"/>
          <w:sz w:val="32"/>
          <w:szCs w:val="32"/>
        </w:rPr>
        <w:t>，中国海峡人才市场</w:t>
      </w:r>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t>业</w:t>
      </w:r>
      <w:r>
        <w:rPr>
          <w:rFonts w:eastAsia="仿宋_GB2312" w:cs="仿宋_GB2312" w:hint="eastAsia"/>
          <w:spacing w:val="-20"/>
          <w:sz w:val="32"/>
          <w:szCs w:val="32"/>
        </w:rPr>
        <w:t>务处室及联系方式：省委台港澳办经济处（</w:t>
      </w:r>
      <w:r>
        <w:rPr>
          <w:rFonts w:eastAsia="仿宋_GB2312" w:cs="仿宋_GB2312" w:hint="eastAsia"/>
          <w:spacing w:val="-20"/>
          <w:sz w:val="32"/>
          <w:szCs w:val="32"/>
        </w:rPr>
        <w:t>0591-87871106</w:t>
      </w:r>
      <w:r>
        <w:rPr>
          <w:rFonts w:eastAsia="仿宋_GB2312" w:cs="仿宋_GB2312" w:hint="eastAsia"/>
          <w:spacing w:val="-20"/>
          <w:sz w:val="32"/>
          <w:szCs w:val="32"/>
        </w:rPr>
        <w:t>）、</w:t>
      </w:r>
      <w:r>
        <w:rPr>
          <w:rFonts w:eastAsia="仿宋_GB2312" w:cs="仿宋_GB2312" w:hint="eastAsia"/>
          <w:sz w:val="32"/>
          <w:szCs w:val="32"/>
        </w:rPr>
        <w:t>交流处（</w:t>
      </w:r>
      <w:r>
        <w:rPr>
          <w:rFonts w:eastAsia="仿宋_GB2312" w:cs="仿宋_GB2312" w:hint="eastAsia"/>
          <w:sz w:val="32"/>
          <w:szCs w:val="32"/>
        </w:rPr>
        <w:t>0591-87824198</w:t>
      </w:r>
      <w:r>
        <w:rPr>
          <w:rFonts w:eastAsia="仿宋_GB2312" w:cs="仿宋_GB2312" w:hint="eastAsia"/>
          <w:sz w:val="32"/>
          <w:szCs w:val="32"/>
        </w:rPr>
        <w:t>）</w:t>
      </w:r>
    </w:p>
    <w:p w:rsidR="00112E78" w:rsidRDefault="00112E78">
      <w:pPr>
        <w:adjustRightInd w:val="0"/>
        <w:spacing w:line="546" w:lineRule="exact"/>
        <w:ind w:firstLineChars="200" w:firstLine="640"/>
        <w:outlineLvl w:val="2"/>
        <w:rPr>
          <w:rFonts w:eastAsia="楷体_GB2312"/>
          <w:bCs/>
          <w:sz w:val="32"/>
          <w:szCs w:val="32"/>
        </w:rPr>
      </w:pPr>
      <w:bookmarkStart w:id="36" w:name="_Toc27378"/>
      <w:r>
        <w:rPr>
          <w:rFonts w:eastAsia="楷体_GB2312"/>
          <w:bCs/>
          <w:sz w:val="32"/>
          <w:szCs w:val="32"/>
        </w:rPr>
        <w:t>1</w:t>
      </w:r>
      <w:r>
        <w:rPr>
          <w:rFonts w:eastAsia="楷体_GB2312" w:hint="eastAsia"/>
          <w:bCs/>
          <w:sz w:val="32"/>
          <w:szCs w:val="32"/>
        </w:rPr>
        <w:t>3</w:t>
      </w:r>
      <w:r>
        <w:rPr>
          <w:rFonts w:eastAsia="楷体_GB2312"/>
          <w:bCs/>
          <w:sz w:val="32"/>
          <w:szCs w:val="32"/>
        </w:rPr>
        <w:t>．评选表彰</w:t>
      </w:r>
      <w:bookmarkEnd w:id="36"/>
    </w:p>
    <w:p w:rsidR="00112E78" w:rsidRDefault="00112E78">
      <w:pPr>
        <w:adjustRightInd w:val="0"/>
        <w:spacing w:line="546" w:lineRule="exact"/>
        <w:ind w:firstLineChars="200" w:firstLine="640"/>
        <w:rPr>
          <w:rFonts w:eastAsia="仿宋_GB2312" w:cs="仿宋_GB2312"/>
          <w:sz w:val="32"/>
          <w:szCs w:val="32"/>
        </w:rPr>
      </w:pPr>
      <w:r>
        <w:rPr>
          <w:rFonts w:eastAsia="仿宋_GB2312" w:cs="仿宋_GB2312" w:hint="eastAsia"/>
          <w:sz w:val="32"/>
          <w:szCs w:val="32"/>
        </w:rPr>
        <w:t>优先推荐省级高层次人才参评国家、省、市各类评选表彰活动。优先推荐省级高层次人才为各级党代表、人大代表、政协委员、劳动模范。</w:t>
      </w:r>
    </w:p>
    <w:p w:rsidR="00112E78" w:rsidRDefault="00112E78">
      <w:pPr>
        <w:adjustRightInd w:val="0"/>
        <w:spacing w:line="546" w:lineRule="exact"/>
        <w:ind w:firstLineChars="200" w:firstLine="640"/>
        <w:rPr>
          <w:rFonts w:eastAsia="仿宋_GB2312" w:cs="仿宋_GB2312"/>
          <w:kern w:val="24"/>
          <w:sz w:val="32"/>
          <w:szCs w:val="32"/>
        </w:rPr>
      </w:pPr>
      <w:r>
        <w:rPr>
          <w:rFonts w:eastAsia="仿宋_GB2312" w:cs="仿宋_GB2312" w:hint="eastAsia"/>
          <w:kern w:val="24"/>
          <w:sz w:val="32"/>
          <w:szCs w:val="32"/>
        </w:rPr>
        <w:t>责任单位：各设区市</w:t>
      </w:r>
    </w:p>
    <w:p w:rsidR="00112E78" w:rsidRDefault="00112E78">
      <w:pPr>
        <w:adjustRightInd w:val="0"/>
        <w:spacing w:line="546" w:lineRule="exact"/>
        <w:ind w:firstLineChars="200" w:firstLine="643"/>
        <w:outlineLvl w:val="1"/>
        <w:rPr>
          <w:rFonts w:ascii="黑体" w:eastAsia="黑体" w:cs="仿宋_GB2312"/>
          <w:b/>
          <w:bCs/>
          <w:kern w:val="24"/>
          <w:sz w:val="32"/>
          <w:szCs w:val="32"/>
        </w:rPr>
      </w:pPr>
      <w:bookmarkStart w:id="37" w:name="_Toc16501"/>
      <w:r>
        <w:rPr>
          <w:rFonts w:ascii="黑体" w:eastAsia="黑体" w:cs="仿宋_GB2312" w:hint="eastAsia"/>
          <w:b/>
          <w:bCs/>
          <w:kern w:val="24"/>
          <w:sz w:val="32"/>
          <w:szCs w:val="32"/>
        </w:rPr>
        <w:t>二、</w:t>
      </w:r>
      <w:r>
        <w:rPr>
          <w:rFonts w:ascii="黑体" w:eastAsia="黑体" w:cs="仿宋_GB2312" w:hint="eastAsia"/>
          <w:kern w:val="24"/>
          <w:sz w:val="32"/>
          <w:szCs w:val="32"/>
        </w:rPr>
        <w:t>晋级和荣誉奖励</w:t>
      </w:r>
      <w:bookmarkEnd w:id="37"/>
    </w:p>
    <w:p w:rsidR="00112E78" w:rsidRDefault="00112E78">
      <w:pPr>
        <w:adjustRightInd w:val="0"/>
        <w:spacing w:line="546" w:lineRule="exact"/>
        <w:ind w:firstLineChars="200" w:firstLine="640"/>
        <w:rPr>
          <w:rFonts w:eastAsia="楷体_GB2312"/>
          <w:bCs/>
          <w:kern w:val="24"/>
          <w:sz w:val="32"/>
          <w:szCs w:val="32"/>
        </w:rPr>
      </w:pPr>
      <w:r>
        <w:rPr>
          <w:rFonts w:eastAsia="楷体_GB2312"/>
          <w:bCs/>
          <w:kern w:val="24"/>
          <w:sz w:val="32"/>
          <w:szCs w:val="32"/>
        </w:rPr>
        <w:t>1</w:t>
      </w:r>
      <w:r>
        <w:rPr>
          <w:rFonts w:eastAsia="楷体_GB2312" w:hint="eastAsia"/>
          <w:bCs/>
          <w:kern w:val="24"/>
          <w:sz w:val="32"/>
          <w:szCs w:val="32"/>
        </w:rPr>
        <w:t>4</w:t>
      </w:r>
      <w:r>
        <w:rPr>
          <w:rFonts w:eastAsia="楷体_GB2312"/>
          <w:bCs/>
          <w:kern w:val="24"/>
          <w:sz w:val="32"/>
          <w:szCs w:val="32"/>
        </w:rPr>
        <w:t>．晋级奖励</w:t>
      </w:r>
    </w:p>
    <w:p w:rsidR="00112E78" w:rsidRDefault="00112E78">
      <w:pPr>
        <w:adjustRightInd w:val="0"/>
        <w:spacing w:line="546" w:lineRule="exact"/>
        <w:ind w:firstLineChars="200" w:firstLine="640"/>
        <w:rPr>
          <w:rFonts w:eastAsia="仿宋_GB2312" w:cs="仿宋_GB2312"/>
          <w:kern w:val="24"/>
          <w:sz w:val="32"/>
          <w:szCs w:val="32"/>
        </w:rPr>
      </w:pPr>
      <w:r>
        <w:rPr>
          <w:rFonts w:eastAsia="仿宋_GB2312" w:cs="仿宋_GB2312" w:hint="eastAsia"/>
          <w:kern w:val="24"/>
          <w:sz w:val="32"/>
          <w:szCs w:val="32"/>
        </w:rPr>
        <w:t>对</w:t>
      </w:r>
      <w:r>
        <w:rPr>
          <w:rFonts w:eastAsia="仿宋_GB2312" w:cs="仿宋_GB2312" w:hint="eastAsia"/>
          <w:kern w:val="24"/>
          <w:sz w:val="32"/>
          <w:szCs w:val="32"/>
        </w:rPr>
        <w:t>A</w:t>
      </w:r>
      <w:r>
        <w:rPr>
          <w:rFonts w:eastAsia="仿宋_GB2312" w:cs="仿宋_GB2312" w:hint="eastAsia"/>
          <w:kern w:val="24"/>
          <w:sz w:val="32"/>
          <w:szCs w:val="32"/>
        </w:rPr>
        <w:t>类、</w:t>
      </w:r>
      <w:r>
        <w:rPr>
          <w:rFonts w:eastAsia="仿宋_GB2312" w:cs="仿宋_GB2312" w:hint="eastAsia"/>
          <w:kern w:val="24"/>
          <w:sz w:val="32"/>
          <w:szCs w:val="32"/>
        </w:rPr>
        <w:t>B</w:t>
      </w:r>
      <w:r>
        <w:rPr>
          <w:rFonts w:eastAsia="仿宋_GB2312" w:cs="仿宋_GB2312" w:hint="eastAsia"/>
          <w:kern w:val="24"/>
          <w:sz w:val="32"/>
          <w:szCs w:val="32"/>
        </w:rPr>
        <w:t>类、</w:t>
      </w:r>
      <w:r>
        <w:rPr>
          <w:rFonts w:eastAsia="仿宋_GB2312" w:cs="仿宋_GB2312" w:hint="eastAsia"/>
          <w:kern w:val="24"/>
          <w:sz w:val="32"/>
          <w:szCs w:val="32"/>
        </w:rPr>
        <w:t>C</w:t>
      </w:r>
      <w:r>
        <w:rPr>
          <w:rFonts w:eastAsia="仿宋_GB2312" w:cs="仿宋_GB2312" w:hint="eastAsia"/>
          <w:kern w:val="24"/>
          <w:sz w:val="32"/>
          <w:szCs w:val="32"/>
        </w:rPr>
        <w:t>类人才，</w:t>
      </w:r>
      <w:proofErr w:type="gramStart"/>
      <w:r>
        <w:rPr>
          <w:rFonts w:eastAsia="仿宋_GB2312" w:cs="仿宋_GB2312" w:hint="eastAsia"/>
          <w:kern w:val="24"/>
          <w:sz w:val="32"/>
          <w:szCs w:val="32"/>
        </w:rPr>
        <w:t>在认期内</w:t>
      </w:r>
      <w:proofErr w:type="gramEnd"/>
      <w:r>
        <w:rPr>
          <w:rFonts w:eastAsia="仿宋_GB2312" w:cs="仿宋_GB2312" w:hint="eastAsia"/>
          <w:kern w:val="24"/>
          <w:sz w:val="32"/>
          <w:szCs w:val="32"/>
        </w:rPr>
        <w:t>晋级的，由省级人才专项经费一次性给予奖励：</w:t>
      </w:r>
      <w:r>
        <w:rPr>
          <w:rFonts w:eastAsia="仿宋_GB2312" w:cs="仿宋_GB2312" w:hint="eastAsia"/>
          <w:kern w:val="24"/>
          <w:sz w:val="32"/>
          <w:szCs w:val="32"/>
        </w:rPr>
        <w:t>A</w:t>
      </w:r>
      <w:r>
        <w:rPr>
          <w:rFonts w:eastAsia="仿宋_GB2312" w:cs="仿宋_GB2312" w:hint="eastAsia"/>
          <w:kern w:val="24"/>
          <w:sz w:val="32"/>
          <w:szCs w:val="32"/>
        </w:rPr>
        <w:t>类人才晋升特级人才的奖励</w:t>
      </w:r>
      <w:r>
        <w:rPr>
          <w:rFonts w:eastAsia="仿宋_GB2312" w:cs="仿宋_GB2312" w:hint="eastAsia"/>
          <w:kern w:val="24"/>
          <w:sz w:val="32"/>
          <w:szCs w:val="32"/>
        </w:rPr>
        <w:t>300</w:t>
      </w:r>
      <w:r>
        <w:rPr>
          <w:rFonts w:eastAsia="仿宋_GB2312" w:cs="仿宋_GB2312" w:hint="eastAsia"/>
          <w:kern w:val="24"/>
          <w:sz w:val="32"/>
          <w:szCs w:val="32"/>
        </w:rPr>
        <w:t>万元，</w:t>
      </w:r>
      <w:r>
        <w:rPr>
          <w:rFonts w:eastAsia="仿宋_GB2312" w:cs="仿宋_GB2312" w:hint="eastAsia"/>
          <w:kern w:val="24"/>
          <w:sz w:val="32"/>
          <w:szCs w:val="32"/>
        </w:rPr>
        <w:t>B</w:t>
      </w:r>
      <w:r>
        <w:rPr>
          <w:rFonts w:eastAsia="仿宋_GB2312" w:cs="仿宋_GB2312" w:hint="eastAsia"/>
          <w:kern w:val="24"/>
          <w:sz w:val="32"/>
          <w:szCs w:val="32"/>
        </w:rPr>
        <w:t>类人才晋升</w:t>
      </w:r>
      <w:r>
        <w:rPr>
          <w:rFonts w:eastAsia="仿宋_GB2312" w:cs="仿宋_GB2312" w:hint="eastAsia"/>
          <w:kern w:val="24"/>
          <w:sz w:val="32"/>
          <w:szCs w:val="32"/>
        </w:rPr>
        <w:t>A</w:t>
      </w:r>
      <w:r>
        <w:rPr>
          <w:rFonts w:eastAsia="仿宋_GB2312" w:cs="仿宋_GB2312" w:hint="eastAsia"/>
          <w:kern w:val="24"/>
          <w:sz w:val="32"/>
          <w:szCs w:val="32"/>
        </w:rPr>
        <w:t>类人才的奖励</w:t>
      </w:r>
      <w:r>
        <w:rPr>
          <w:rFonts w:eastAsia="仿宋_GB2312" w:cs="仿宋_GB2312" w:hint="eastAsia"/>
          <w:kern w:val="24"/>
          <w:sz w:val="32"/>
          <w:szCs w:val="32"/>
        </w:rPr>
        <w:t>20</w:t>
      </w:r>
      <w:r>
        <w:rPr>
          <w:rFonts w:eastAsia="仿宋_GB2312" w:cs="仿宋_GB2312" w:hint="eastAsia"/>
          <w:kern w:val="24"/>
          <w:sz w:val="32"/>
          <w:szCs w:val="32"/>
        </w:rPr>
        <w:t>万元，</w:t>
      </w:r>
      <w:r>
        <w:rPr>
          <w:rFonts w:eastAsia="仿宋_GB2312" w:cs="仿宋_GB2312" w:hint="eastAsia"/>
          <w:kern w:val="24"/>
          <w:sz w:val="32"/>
          <w:szCs w:val="32"/>
        </w:rPr>
        <w:t>C</w:t>
      </w:r>
      <w:r>
        <w:rPr>
          <w:rFonts w:eastAsia="仿宋_GB2312" w:cs="仿宋_GB2312" w:hint="eastAsia"/>
          <w:kern w:val="24"/>
          <w:sz w:val="32"/>
          <w:szCs w:val="32"/>
        </w:rPr>
        <w:t>类人才晋升</w:t>
      </w:r>
      <w:r>
        <w:rPr>
          <w:rFonts w:eastAsia="仿宋_GB2312" w:cs="仿宋_GB2312" w:hint="eastAsia"/>
          <w:kern w:val="24"/>
          <w:sz w:val="32"/>
          <w:szCs w:val="32"/>
        </w:rPr>
        <w:t>B</w:t>
      </w:r>
      <w:r>
        <w:rPr>
          <w:rFonts w:eastAsia="仿宋_GB2312" w:cs="仿宋_GB2312" w:hint="eastAsia"/>
          <w:kern w:val="24"/>
          <w:sz w:val="32"/>
          <w:szCs w:val="32"/>
        </w:rPr>
        <w:t>类人才的奖励</w:t>
      </w:r>
      <w:r>
        <w:rPr>
          <w:rFonts w:eastAsia="仿宋_GB2312" w:cs="仿宋_GB2312" w:hint="eastAsia"/>
          <w:kern w:val="24"/>
          <w:sz w:val="32"/>
          <w:szCs w:val="32"/>
        </w:rPr>
        <w:t>10</w:t>
      </w:r>
      <w:r>
        <w:rPr>
          <w:rFonts w:eastAsia="仿宋_GB2312" w:cs="仿宋_GB2312" w:hint="eastAsia"/>
          <w:kern w:val="24"/>
          <w:sz w:val="32"/>
          <w:szCs w:val="32"/>
        </w:rPr>
        <w:t>万元。人才越级晋升的，对照上述标准给予累加奖励。晋级奖励与人才在晋级前层次获得的荣誉奖励总额就高从优不重复。引进人才在安家补助基础上享受晋级奖励（</w:t>
      </w:r>
      <w:proofErr w:type="gramStart"/>
      <w:r>
        <w:rPr>
          <w:rFonts w:eastAsia="仿宋_GB2312" w:cs="仿宋_GB2312" w:hint="eastAsia"/>
          <w:kern w:val="24"/>
          <w:sz w:val="32"/>
          <w:szCs w:val="32"/>
        </w:rPr>
        <w:t>不</w:t>
      </w:r>
      <w:proofErr w:type="gramEnd"/>
      <w:r>
        <w:rPr>
          <w:rFonts w:eastAsia="仿宋_GB2312" w:cs="仿宋_GB2312" w:hint="eastAsia"/>
          <w:kern w:val="24"/>
          <w:sz w:val="32"/>
          <w:szCs w:val="32"/>
        </w:rPr>
        <w:t>追补安家补助的差额）。各设区市可结合当地实际情况出台晋级奖励标准，给予适当奖励。</w:t>
      </w:r>
    </w:p>
    <w:p w:rsidR="00112E78" w:rsidRDefault="00112E78">
      <w:pPr>
        <w:adjustRightInd w:val="0"/>
        <w:spacing w:line="546" w:lineRule="exact"/>
        <w:ind w:firstLineChars="200" w:firstLine="640"/>
        <w:rPr>
          <w:rFonts w:eastAsia="仿宋_GB2312" w:cs="仿宋_GB2312"/>
          <w:kern w:val="24"/>
          <w:sz w:val="32"/>
          <w:szCs w:val="32"/>
        </w:rPr>
      </w:pPr>
      <w:r>
        <w:rPr>
          <w:rFonts w:eastAsia="仿宋_GB2312" w:cs="仿宋_GB2312" w:hint="eastAsia"/>
          <w:kern w:val="24"/>
          <w:sz w:val="32"/>
          <w:szCs w:val="32"/>
        </w:rPr>
        <w:t>责任单位：省委组织部，省</w:t>
      </w:r>
      <w:proofErr w:type="gramStart"/>
      <w:r>
        <w:rPr>
          <w:rFonts w:eastAsia="仿宋_GB2312" w:cs="仿宋_GB2312" w:hint="eastAsia"/>
          <w:kern w:val="24"/>
          <w:sz w:val="32"/>
          <w:szCs w:val="32"/>
        </w:rPr>
        <w:t>人社厅</w:t>
      </w:r>
      <w:proofErr w:type="gramEnd"/>
      <w:r>
        <w:rPr>
          <w:rFonts w:eastAsia="仿宋_GB2312" w:cs="仿宋_GB2312" w:hint="eastAsia"/>
          <w:kern w:val="24"/>
          <w:sz w:val="32"/>
          <w:szCs w:val="32"/>
        </w:rPr>
        <w:t>、科技厅、财政厅，各设区市</w:t>
      </w:r>
    </w:p>
    <w:p w:rsidR="00112E78" w:rsidRDefault="00112E78">
      <w:pPr>
        <w:adjustRightInd w:val="0"/>
        <w:spacing w:line="546" w:lineRule="exact"/>
        <w:ind w:firstLineChars="200" w:firstLine="640"/>
        <w:rPr>
          <w:rFonts w:eastAsia="仿宋_GB2312" w:cs="仿宋_GB2312"/>
          <w:kern w:val="24"/>
          <w:sz w:val="32"/>
          <w:szCs w:val="32"/>
        </w:rPr>
      </w:pPr>
      <w:r>
        <w:rPr>
          <w:rFonts w:eastAsia="仿宋_GB2312" w:cs="仿宋_GB2312" w:hint="eastAsia"/>
          <w:sz w:val="32"/>
          <w:szCs w:val="32"/>
        </w:rPr>
        <w:t>业</w:t>
      </w:r>
      <w:r>
        <w:rPr>
          <w:rFonts w:eastAsia="仿宋_GB2312" w:cs="仿宋_GB2312" w:hint="eastAsia"/>
          <w:spacing w:val="-20"/>
          <w:sz w:val="32"/>
          <w:szCs w:val="32"/>
        </w:rPr>
        <w:t>务处室及联系方式：省引进人才服务中心（</w:t>
      </w:r>
      <w:r>
        <w:rPr>
          <w:rFonts w:eastAsia="仿宋_GB2312" w:cs="仿宋_GB2312" w:hint="eastAsia"/>
          <w:spacing w:val="-20"/>
          <w:sz w:val="32"/>
          <w:szCs w:val="32"/>
        </w:rPr>
        <w:t>0591-87751283</w:t>
      </w:r>
      <w:r>
        <w:rPr>
          <w:rFonts w:eastAsia="仿宋_GB2312" w:cs="仿宋_GB2312" w:hint="eastAsia"/>
          <w:spacing w:val="-20"/>
          <w:sz w:val="32"/>
          <w:szCs w:val="32"/>
        </w:rPr>
        <w:t>、</w:t>
      </w:r>
      <w:r>
        <w:rPr>
          <w:rFonts w:eastAsia="仿宋_GB2312" w:cs="仿宋_GB2312" w:hint="eastAsia"/>
          <w:sz w:val="32"/>
          <w:szCs w:val="32"/>
        </w:rPr>
        <w:t>87712819</w:t>
      </w:r>
      <w:r>
        <w:rPr>
          <w:rFonts w:eastAsia="仿宋_GB2312" w:cs="仿宋_GB2312" w:hint="eastAsia"/>
          <w:sz w:val="32"/>
          <w:szCs w:val="32"/>
        </w:rPr>
        <w:t>）；</w:t>
      </w:r>
      <w:r>
        <w:rPr>
          <w:rFonts w:eastAsia="仿宋_GB2312" w:cs="仿宋_GB2312" w:hint="eastAsia"/>
          <w:kern w:val="24"/>
          <w:sz w:val="32"/>
          <w:szCs w:val="32"/>
        </w:rPr>
        <w:t>省科技厅外国（海外）专家局（</w:t>
      </w:r>
      <w:r>
        <w:rPr>
          <w:rFonts w:eastAsia="仿宋_GB2312" w:cs="仿宋_GB2312" w:hint="eastAsia"/>
          <w:kern w:val="24"/>
          <w:sz w:val="32"/>
          <w:szCs w:val="32"/>
        </w:rPr>
        <w:t>0591-87833950</w:t>
      </w:r>
      <w:r>
        <w:rPr>
          <w:rFonts w:eastAsia="仿宋_GB2312" w:cs="仿宋_GB2312" w:hint="eastAsia"/>
          <w:kern w:val="24"/>
          <w:sz w:val="32"/>
          <w:szCs w:val="32"/>
        </w:rPr>
        <w:t>）</w:t>
      </w:r>
    </w:p>
    <w:p w:rsidR="00112E78" w:rsidRDefault="00112E78">
      <w:pPr>
        <w:adjustRightInd w:val="0"/>
        <w:spacing w:line="546" w:lineRule="exact"/>
        <w:ind w:firstLineChars="200" w:firstLine="640"/>
        <w:rPr>
          <w:rFonts w:eastAsia="楷体_GB2312"/>
          <w:kern w:val="24"/>
          <w:sz w:val="32"/>
          <w:szCs w:val="32"/>
        </w:rPr>
      </w:pPr>
      <w:r>
        <w:rPr>
          <w:rFonts w:eastAsia="楷体_GB2312"/>
          <w:bCs/>
          <w:kern w:val="24"/>
          <w:sz w:val="32"/>
          <w:szCs w:val="32"/>
        </w:rPr>
        <w:t>1</w:t>
      </w:r>
      <w:r>
        <w:rPr>
          <w:rFonts w:eastAsia="楷体_GB2312" w:hint="eastAsia"/>
          <w:bCs/>
          <w:kern w:val="24"/>
          <w:sz w:val="32"/>
          <w:szCs w:val="32"/>
        </w:rPr>
        <w:t>5</w:t>
      </w:r>
      <w:r>
        <w:rPr>
          <w:rFonts w:eastAsia="楷体_GB2312"/>
          <w:bCs/>
          <w:kern w:val="24"/>
          <w:sz w:val="32"/>
          <w:szCs w:val="32"/>
        </w:rPr>
        <w:t>．荣誉奖励</w:t>
      </w:r>
    </w:p>
    <w:p w:rsidR="00112E78" w:rsidRDefault="00112E78">
      <w:pPr>
        <w:adjustRightInd w:val="0"/>
        <w:spacing w:line="546" w:lineRule="exact"/>
        <w:ind w:firstLineChars="200" w:firstLine="640"/>
        <w:rPr>
          <w:rFonts w:eastAsia="仿宋_GB2312" w:cs="仿宋_GB2312"/>
          <w:kern w:val="24"/>
          <w:sz w:val="32"/>
          <w:szCs w:val="32"/>
        </w:rPr>
      </w:pPr>
      <w:r>
        <w:rPr>
          <w:rFonts w:eastAsia="仿宋_GB2312" w:cs="仿宋_GB2312" w:hint="eastAsia"/>
          <w:kern w:val="24"/>
          <w:sz w:val="32"/>
          <w:szCs w:val="32"/>
        </w:rPr>
        <w:t>对已认定人才，在《福建省高层次人才认定和支持办法</w:t>
      </w:r>
      <w:r>
        <w:rPr>
          <w:rFonts w:eastAsia="仿宋_GB2312" w:cs="仿宋_GB2312" w:hint="eastAsia"/>
          <w:kern w:val="24"/>
          <w:sz w:val="32"/>
          <w:szCs w:val="32"/>
        </w:rPr>
        <w:lastRenderedPageBreak/>
        <w:t>（试行）》实施后，新取得特级、</w:t>
      </w:r>
      <w:r>
        <w:rPr>
          <w:rFonts w:eastAsia="仿宋_GB2312" w:cs="仿宋_GB2312" w:hint="eastAsia"/>
          <w:kern w:val="24"/>
          <w:sz w:val="32"/>
          <w:szCs w:val="32"/>
        </w:rPr>
        <w:t>A</w:t>
      </w:r>
      <w:r>
        <w:rPr>
          <w:rFonts w:eastAsia="仿宋_GB2312" w:cs="仿宋_GB2312" w:hint="eastAsia"/>
          <w:kern w:val="24"/>
          <w:sz w:val="32"/>
          <w:szCs w:val="32"/>
        </w:rPr>
        <w:t>类、</w:t>
      </w:r>
      <w:r>
        <w:rPr>
          <w:rFonts w:eastAsia="仿宋_GB2312" w:cs="仿宋_GB2312" w:hint="eastAsia"/>
          <w:kern w:val="24"/>
          <w:sz w:val="32"/>
          <w:szCs w:val="32"/>
        </w:rPr>
        <w:t>B</w:t>
      </w:r>
      <w:r>
        <w:rPr>
          <w:rFonts w:eastAsia="仿宋_GB2312" w:cs="仿宋_GB2312" w:hint="eastAsia"/>
          <w:kern w:val="24"/>
          <w:sz w:val="32"/>
          <w:szCs w:val="32"/>
        </w:rPr>
        <w:t>类、</w:t>
      </w:r>
      <w:r>
        <w:rPr>
          <w:rFonts w:eastAsia="仿宋_GB2312" w:cs="仿宋_GB2312" w:hint="eastAsia"/>
          <w:kern w:val="24"/>
          <w:sz w:val="32"/>
          <w:szCs w:val="32"/>
        </w:rPr>
        <w:t>C</w:t>
      </w:r>
      <w:r>
        <w:rPr>
          <w:rFonts w:eastAsia="仿宋_GB2312" w:cs="仿宋_GB2312" w:hint="eastAsia"/>
          <w:kern w:val="24"/>
          <w:sz w:val="32"/>
          <w:szCs w:val="32"/>
        </w:rPr>
        <w:t>类人才认定条件中“荣誉称号（奖项）”或“所承担科研项目获得奖项”有关条款要求业绩的，由省级人才专项经费分别一次性给予</w:t>
      </w:r>
      <w:r>
        <w:rPr>
          <w:rFonts w:eastAsia="仿宋_GB2312" w:cs="仿宋_GB2312" w:hint="eastAsia"/>
          <w:kern w:val="24"/>
          <w:sz w:val="32"/>
          <w:szCs w:val="32"/>
        </w:rPr>
        <w:t>80</w:t>
      </w:r>
      <w:r>
        <w:rPr>
          <w:rFonts w:eastAsia="仿宋_GB2312" w:cs="仿宋_GB2312" w:hint="eastAsia"/>
          <w:kern w:val="24"/>
          <w:sz w:val="32"/>
          <w:szCs w:val="32"/>
        </w:rPr>
        <w:t>万元、</w:t>
      </w:r>
      <w:r>
        <w:rPr>
          <w:rFonts w:eastAsia="仿宋_GB2312" w:cs="仿宋_GB2312" w:hint="eastAsia"/>
          <w:kern w:val="24"/>
          <w:sz w:val="32"/>
          <w:szCs w:val="32"/>
        </w:rPr>
        <w:t>15</w:t>
      </w:r>
      <w:r>
        <w:rPr>
          <w:rFonts w:eastAsia="仿宋_GB2312" w:cs="仿宋_GB2312" w:hint="eastAsia"/>
          <w:kern w:val="24"/>
          <w:sz w:val="32"/>
          <w:szCs w:val="32"/>
        </w:rPr>
        <w:t>万元、</w:t>
      </w:r>
      <w:r>
        <w:rPr>
          <w:rFonts w:eastAsia="仿宋_GB2312" w:cs="仿宋_GB2312" w:hint="eastAsia"/>
          <w:kern w:val="24"/>
          <w:sz w:val="32"/>
          <w:szCs w:val="32"/>
        </w:rPr>
        <w:t>8</w:t>
      </w:r>
      <w:r>
        <w:rPr>
          <w:rFonts w:eastAsia="仿宋_GB2312" w:cs="仿宋_GB2312" w:hint="eastAsia"/>
          <w:kern w:val="24"/>
          <w:sz w:val="32"/>
          <w:szCs w:val="32"/>
        </w:rPr>
        <w:t>万元、</w:t>
      </w:r>
      <w:r>
        <w:rPr>
          <w:rFonts w:eastAsia="仿宋_GB2312" w:cs="仿宋_GB2312" w:hint="eastAsia"/>
          <w:kern w:val="24"/>
          <w:sz w:val="32"/>
          <w:szCs w:val="32"/>
        </w:rPr>
        <w:t>3</w:t>
      </w:r>
      <w:r>
        <w:rPr>
          <w:rFonts w:eastAsia="仿宋_GB2312" w:cs="仿宋_GB2312" w:hint="eastAsia"/>
          <w:kern w:val="24"/>
          <w:sz w:val="32"/>
          <w:szCs w:val="32"/>
        </w:rPr>
        <w:t>万元奖励（</w:t>
      </w:r>
      <w:r>
        <w:rPr>
          <w:rFonts w:eastAsia="仿宋_GB2312" w:cs="仿宋_GB2312" w:hint="eastAsia"/>
          <w:sz w:val="32"/>
          <w:szCs w:val="32"/>
        </w:rPr>
        <w:t>与国家部委、省直有关单位给予的奖金或实物奖励就高从优不重复）</w:t>
      </w:r>
      <w:r>
        <w:rPr>
          <w:rFonts w:eastAsia="仿宋_GB2312" w:cs="仿宋_GB2312" w:hint="eastAsia"/>
          <w:kern w:val="24"/>
          <w:sz w:val="32"/>
          <w:szCs w:val="32"/>
        </w:rPr>
        <w:t>。荣誉奖励不限次数（</w:t>
      </w:r>
      <w:r>
        <w:rPr>
          <w:rFonts w:eastAsia="仿宋_GB2312" w:cs="仿宋_GB2312" w:hint="eastAsia"/>
          <w:kern w:val="24"/>
          <w:sz w:val="32"/>
          <w:szCs w:val="32"/>
        </w:rPr>
        <w:t>A</w:t>
      </w:r>
      <w:r>
        <w:rPr>
          <w:rFonts w:eastAsia="仿宋_GB2312" w:cs="仿宋_GB2312" w:hint="eastAsia"/>
          <w:kern w:val="24"/>
          <w:sz w:val="32"/>
          <w:szCs w:val="32"/>
        </w:rPr>
        <w:t>类、</w:t>
      </w:r>
      <w:r>
        <w:rPr>
          <w:rFonts w:eastAsia="仿宋_GB2312" w:cs="仿宋_GB2312" w:hint="eastAsia"/>
          <w:kern w:val="24"/>
          <w:sz w:val="32"/>
          <w:szCs w:val="32"/>
        </w:rPr>
        <w:t>B</w:t>
      </w:r>
      <w:r>
        <w:rPr>
          <w:rFonts w:eastAsia="仿宋_GB2312" w:cs="仿宋_GB2312" w:hint="eastAsia"/>
          <w:kern w:val="24"/>
          <w:sz w:val="32"/>
          <w:szCs w:val="32"/>
        </w:rPr>
        <w:t>类、</w:t>
      </w:r>
      <w:r>
        <w:rPr>
          <w:rFonts w:eastAsia="仿宋_GB2312" w:cs="仿宋_GB2312" w:hint="eastAsia"/>
          <w:kern w:val="24"/>
          <w:sz w:val="32"/>
          <w:szCs w:val="32"/>
        </w:rPr>
        <w:t>C</w:t>
      </w:r>
      <w:r>
        <w:rPr>
          <w:rFonts w:eastAsia="仿宋_GB2312" w:cs="仿宋_GB2312" w:hint="eastAsia"/>
          <w:kern w:val="24"/>
          <w:sz w:val="32"/>
          <w:szCs w:val="32"/>
        </w:rPr>
        <w:t>类</w:t>
      </w:r>
      <w:proofErr w:type="gramStart"/>
      <w:r>
        <w:rPr>
          <w:rFonts w:eastAsia="仿宋_GB2312" w:cs="仿宋_GB2312" w:hint="eastAsia"/>
          <w:kern w:val="24"/>
          <w:sz w:val="32"/>
          <w:szCs w:val="32"/>
        </w:rPr>
        <w:t>人才认期内</w:t>
      </w:r>
      <w:proofErr w:type="gramEnd"/>
      <w:r>
        <w:rPr>
          <w:rFonts w:eastAsia="仿宋_GB2312" w:cs="仿宋_GB2312" w:hint="eastAsia"/>
          <w:kern w:val="24"/>
          <w:sz w:val="32"/>
          <w:szCs w:val="32"/>
        </w:rPr>
        <w:t>奖励总额不超过</w:t>
      </w:r>
      <w:r>
        <w:rPr>
          <w:rFonts w:eastAsia="仿宋_GB2312" w:cs="仿宋_GB2312" w:hint="eastAsia"/>
          <w:kern w:val="24"/>
          <w:sz w:val="32"/>
          <w:szCs w:val="32"/>
        </w:rPr>
        <w:t>30</w:t>
      </w:r>
      <w:r>
        <w:rPr>
          <w:rFonts w:eastAsia="仿宋_GB2312" w:cs="仿宋_GB2312" w:hint="eastAsia"/>
          <w:kern w:val="24"/>
          <w:sz w:val="32"/>
          <w:szCs w:val="32"/>
        </w:rPr>
        <w:t>万元）。依据某一“荣誉称号（奖项）”或“所承担科研项目获得奖项”有关条款要求业绩已享受晋级奖励的，不再享受荣誉奖励。引进人才在安家补助基础上享受荣誉奖励（</w:t>
      </w:r>
      <w:proofErr w:type="gramStart"/>
      <w:r>
        <w:rPr>
          <w:rFonts w:eastAsia="仿宋_GB2312" w:cs="仿宋_GB2312" w:hint="eastAsia"/>
          <w:kern w:val="24"/>
          <w:sz w:val="32"/>
          <w:szCs w:val="32"/>
        </w:rPr>
        <w:t>不</w:t>
      </w:r>
      <w:proofErr w:type="gramEnd"/>
      <w:r>
        <w:rPr>
          <w:rFonts w:eastAsia="仿宋_GB2312" w:cs="仿宋_GB2312" w:hint="eastAsia"/>
          <w:kern w:val="24"/>
          <w:sz w:val="32"/>
          <w:szCs w:val="32"/>
        </w:rPr>
        <w:t>追补安家补助的差额）。各设区市可结合当地实际情况出台荣誉奖励标准，给予适当奖励。</w:t>
      </w:r>
    </w:p>
    <w:p w:rsidR="00112E78" w:rsidRDefault="00112E78">
      <w:pPr>
        <w:adjustRightInd w:val="0"/>
        <w:spacing w:line="546" w:lineRule="exact"/>
        <w:ind w:firstLineChars="200" w:firstLine="640"/>
        <w:rPr>
          <w:rFonts w:eastAsia="仿宋_GB2312" w:cs="仿宋_GB2312"/>
          <w:kern w:val="24"/>
          <w:sz w:val="32"/>
          <w:szCs w:val="32"/>
        </w:rPr>
      </w:pPr>
      <w:r>
        <w:rPr>
          <w:rFonts w:eastAsia="仿宋_GB2312" w:cs="仿宋_GB2312" w:hint="eastAsia"/>
          <w:kern w:val="24"/>
          <w:sz w:val="32"/>
          <w:szCs w:val="32"/>
        </w:rPr>
        <w:t>责任单位：省委组织部，省</w:t>
      </w:r>
      <w:proofErr w:type="gramStart"/>
      <w:r>
        <w:rPr>
          <w:rFonts w:eastAsia="仿宋_GB2312" w:cs="仿宋_GB2312" w:hint="eastAsia"/>
          <w:kern w:val="24"/>
          <w:sz w:val="32"/>
          <w:szCs w:val="32"/>
        </w:rPr>
        <w:t>人社厅</w:t>
      </w:r>
      <w:proofErr w:type="gramEnd"/>
      <w:r>
        <w:rPr>
          <w:rFonts w:eastAsia="仿宋_GB2312" w:cs="仿宋_GB2312" w:hint="eastAsia"/>
          <w:kern w:val="24"/>
          <w:sz w:val="32"/>
          <w:szCs w:val="32"/>
        </w:rPr>
        <w:t>、科技厅、财政厅，各设区市</w:t>
      </w:r>
    </w:p>
    <w:p w:rsidR="00112E78" w:rsidRDefault="00112E78">
      <w:pPr>
        <w:adjustRightInd w:val="0"/>
        <w:spacing w:line="546" w:lineRule="exact"/>
        <w:ind w:firstLineChars="200" w:firstLine="640"/>
        <w:rPr>
          <w:rFonts w:eastAsia="仿宋_GB2312" w:cs="仿宋_GB2312"/>
          <w:kern w:val="24"/>
          <w:sz w:val="32"/>
          <w:szCs w:val="32"/>
        </w:rPr>
      </w:pPr>
      <w:r>
        <w:rPr>
          <w:rFonts w:eastAsia="仿宋_GB2312" w:cs="仿宋_GB2312" w:hint="eastAsia"/>
          <w:sz w:val="32"/>
          <w:szCs w:val="32"/>
        </w:rPr>
        <w:t>业</w:t>
      </w:r>
      <w:r>
        <w:rPr>
          <w:rFonts w:eastAsia="仿宋_GB2312" w:cs="仿宋_GB2312" w:hint="eastAsia"/>
          <w:spacing w:val="-20"/>
          <w:sz w:val="32"/>
          <w:szCs w:val="32"/>
        </w:rPr>
        <w:t>务处室及联系方式：省引进人才服务中心（</w:t>
      </w:r>
      <w:r>
        <w:rPr>
          <w:rFonts w:eastAsia="仿宋_GB2312" w:cs="仿宋_GB2312" w:hint="eastAsia"/>
          <w:spacing w:val="-20"/>
          <w:sz w:val="32"/>
          <w:szCs w:val="32"/>
        </w:rPr>
        <w:t>0591-87751283</w:t>
      </w:r>
      <w:r>
        <w:rPr>
          <w:rFonts w:eastAsia="仿宋_GB2312" w:cs="仿宋_GB2312" w:hint="eastAsia"/>
          <w:spacing w:val="-20"/>
          <w:sz w:val="32"/>
          <w:szCs w:val="32"/>
        </w:rPr>
        <w:t>、</w:t>
      </w:r>
      <w:r>
        <w:rPr>
          <w:rFonts w:eastAsia="仿宋_GB2312" w:cs="仿宋_GB2312" w:hint="eastAsia"/>
          <w:sz w:val="32"/>
          <w:szCs w:val="32"/>
        </w:rPr>
        <w:t>87712819</w:t>
      </w:r>
      <w:r>
        <w:rPr>
          <w:rFonts w:eastAsia="仿宋_GB2312" w:cs="仿宋_GB2312" w:hint="eastAsia"/>
          <w:sz w:val="32"/>
          <w:szCs w:val="32"/>
        </w:rPr>
        <w:t>）；</w:t>
      </w:r>
      <w:r>
        <w:rPr>
          <w:rFonts w:eastAsia="仿宋_GB2312" w:cs="仿宋_GB2312" w:hint="eastAsia"/>
          <w:kern w:val="24"/>
          <w:sz w:val="32"/>
          <w:szCs w:val="32"/>
        </w:rPr>
        <w:t>省科技厅外国（海外）专家局（</w:t>
      </w:r>
      <w:r>
        <w:rPr>
          <w:rFonts w:eastAsia="仿宋_GB2312" w:cs="仿宋_GB2312" w:hint="eastAsia"/>
          <w:kern w:val="24"/>
          <w:sz w:val="32"/>
          <w:szCs w:val="32"/>
        </w:rPr>
        <w:t>0591-87833950</w:t>
      </w:r>
      <w:r>
        <w:rPr>
          <w:rFonts w:eastAsia="仿宋_GB2312" w:cs="仿宋_GB2312" w:hint="eastAsia"/>
          <w:kern w:val="24"/>
          <w:sz w:val="32"/>
          <w:szCs w:val="32"/>
        </w:rPr>
        <w:t>）</w:t>
      </w:r>
    </w:p>
    <w:p w:rsidR="00112E78" w:rsidRDefault="00112E78">
      <w:pPr>
        <w:adjustRightInd w:val="0"/>
        <w:spacing w:line="546" w:lineRule="exact"/>
        <w:ind w:firstLineChars="200" w:firstLine="643"/>
        <w:outlineLvl w:val="1"/>
        <w:rPr>
          <w:rFonts w:ascii="黑体" w:eastAsia="黑体" w:cs="仿宋_GB2312"/>
          <w:b/>
          <w:bCs/>
          <w:kern w:val="24"/>
          <w:sz w:val="32"/>
          <w:szCs w:val="32"/>
        </w:rPr>
      </w:pPr>
      <w:bookmarkStart w:id="38" w:name="_Toc12449"/>
      <w:r>
        <w:rPr>
          <w:rFonts w:ascii="黑体" w:eastAsia="黑体" w:cs="仿宋_GB2312" w:hint="eastAsia"/>
          <w:b/>
          <w:bCs/>
          <w:kern w:val="24"/>
          <w:sz w:val="32"/>
          <w:szCs w:val="32"/>
        </w:rPr>
        <w:t>三、</w:t>
      </w:r>
      <w:r>
        <w:rPr>
          <w:rFonts w:ascii="黑体" w:eastAsia="黑体" w:cs="仿宋_GB2312" w:hint="eastAsia"/>
          <w:kern w:val="24"/>
          <w:sz w:val="32"/>
          <w:szCs w:val="32"/>
        </w:rPr>
        <w:t>重点计划支持</w:t>
      </w:r>
      <w:bookmarkEnd w:id="38"/>
    </w:p>
    <w:p w:rsidR="00112E78" w:rsidRDefault="00112E78">
      <w:pPr>
        <w:adjustRightInd w:val="0"/>
        <w:spacing w:line="546" w:lineRule="exact"/>
        <w:ind w:firstLineChars="200" w:firstLine="640"/>
        <w:rPr>
          <w:rFonts w:eastAsia="楷体_GB2312"/>
          <w:bCs/>
          <w:kern w:val="24"/>
          <w:sz w:val="32"/>
          <w:szCs w:val="32"/>
        </w:rPr>
      </w:pPr>
      <w:r>
        <w:rPr>
          <w:rFonts w:eastAsia="楷体_GB2312"/>
          <w:bCs/>
          <w:kern w:val="24"/>
          <w:sz w:val="32"/>
          <w:szCs w:val="32"/>
        </w:rPr>
        <w:t>1</w:t>
      </w:r>
      <w:r>
        <w:rPr>
          <w:rFonts w:eastAsia="楷体_GB2312" w:hint="eastAsia"/>
          <w:bCs/>
          <w:kern w:val="24"/>
          <w:sz w:val="32"/>
          <w:szCs w:val="32"/>
        </w:rPr>
        <w:t>6</w:t>
      </w:r>
      <w:r>
        <w:rPr>
          <w:rFonts w:eastAsia="楷体_GB2312"/>
          <w:bCs/>
          <w:kern w:val="24"/>
          <w:sz w:val="32"/>
          <w:szCs w:val="32"/>
        </w:rPr>
        <w:t>．</w:t>
      </w:r>
      <w:r>
        <w:rPr>
          <w:rFonts w:eastAsia="楷体_GB2312"/>
          <w:bCs/>
          <w:kern w:val="24"/>
          <w:sz w:val="32"/>
          <w:szCs w:val="32"/>
        </w:rPr>
        <w:t>“</w:t>
      </w:r>
      <w:r>
        <w:rPr>
          <w:rFonts w:eastAsia="楷体_GB2312"/>
          <w:bCs/>
          <w:kern w:val="24"/>
          <w:sz w:val="32"/>
          <w:szCs w:val="32"/>
        </w:rPr>
        <w:t>一事一议</w:t>
      </w:r>
      <w:r>
        <w:rPr>
          <w:rFonts w:eastAsia="楷体_GB2312"/>
          <w:bCs/>
          <w:kern w:val="24"/>
          <w:sz w:val="32"/>
          <w:szCs w:val="32"/>
        </w:rPr>
        <w:t>”</w:t>
      </w:r>
      <w:r>
        <w:rPr>
          <w:rFonts w:eastAsia="楷体_GB2312"/>
          <w:bCs/>
          <w:kern w:val="24"/>
          <w:sz w:val="32"/>
          <w:szCs w:val="32"/>
        </w:rPr>
        <w:t>支持</w:t>
      </w:r>
    </w:p>
    <w:p w:rsidR="00112E78" w:rsidRDefault="00112E78">
      <w:pPr>
        <w:adjustRightInd w:val="0"/>
        <w:spacing w:line="546" w:lineRule="exact"/>
        <w:ind w:firstLineChars="200" w:firstLine="640"/>
        <w:rPr>
          <w:rFonts w:eastAsia="仿宋_GB2312" w:cs="仿宋_GB2312"/>
          <w:kern w:val="24"/>
          <w:sz w:val="32"/>
          <w:szCs w:val="32"/>
        </w:rPr>
      </w:pPr>
      <w:r>
        <w:rPr>
          <w:rFonts w:eastAsia="仿宋_GB2312" w:cs="仿宋_GB2312" w:hint="eastAsia"/>
          <w:kern w:val="24"/>
          <w:sz w:val="32"/>
          <w:szCs w:val="32"/>
        </w:rPr>
        <w:t>对引进的、能实现重大产业突破的特级人才，按“一事一议”原则从人才、科技、工业等专项经费中，统筹给予最高</w:t>
      </w:r>
      <w:r>
        <w:rPr>
          <w:rFonts w:eastAsia="仿宋_GB2312" w:cs="仿宋_GB2312" w:hint="eastAsia"/>
          <w:kern w:val="24"/>
          <w:sz w:val="32"/>
          <w:szCs w:val="32"/>
        </w:rPr>
        <w:t>1</w:t>
      </w:r>
      <w:r>
        <w:rPr>
          <w:rFonts w:eastAsia="仿宋_GB2312" w:cs="仿宋_GB2312" w:hint="eastAsia"/>
          <w:kern w:val="24"/>
          <w:sz w:val="32"/>
          <w:szCs w:val="32"/>
        </w:rPr>
        <w:t>亿元的综合支持。特级人才可不受国籍限制，申请省级项目、政府基金资金，参与政府项目咨询论证、重大科研计划和行业标准制定、重点工程建设，参加国内各类学术组织，担任国家科研项目负责人，作为政府奖励候选人。赋予担任项目负责人的特级人才更大自主权，在规定的职责范围内，有权决定科研经费的使用，包括用于人力成本投入；有权按</w:t>
      </w:r>
      <w:r>
        <w:rPr>
          <w:rFonts w:eastAsia="仿宋_GB2312" w:cs="仿宋_GB2312" w:hint="eastAsia"/>
          <w:kern w:val="24"/>
          <w:sz w:val="32"/>
          <w:szCs w:val="32"/>
        </w:rPr>
        <w:lastRenderedPageBreak/>
        <w:t>照有关规定对项目研究内容或技术路线进行调整；有权决定团队成员的聘任，所聘人员可采取协议工资制，不受本单位现有工资总额和科研经费成本比例限制。</w:t>
      </w:r>
    </w:p>
    <w:p w:rsidR="00112E78" w:rsidRDefault="00112E78">
      <w:pPr>
        <w:adjustRightInd w:val="0"/>
        <w:spacing w:line="500" w:lineRule="exact"/>
        <w:ind w:firstLineChars="200" w:firstLine="640"/>
        <w:rPr>
          <w:rFonts w:eastAsia="仿宋_GB2312" w:cs="仿宋_GB2312"/>
          <w:kern w:val="24"/>
          <w:sz w:val="32"/>
          <w:szCs w:val="32"/>
        </w:rPr>
      </w:pPr>
      <w:r>
        <w:rPr>
          <w:rFonts w:eastAsia="仿宋_GB2312" w:cs="仿宋_GB2312" w:hint="eastAsia"/>
          <w:kern w:val="24"/>
          <w:sz w:val="32"/>
          <w:szCs w:val="32"/>
        </w:rPr>
        <w:t>责任单位：省委组织部，省工信厅、科技厅、</w:t>
      </w:r>
      <w:proofErr w:type="gramStart"/>
      <w:r>
        <w:rPr>
          <w:rFonts w:eastAsia="仿宋_GB2312" w:cs="仿宋_GB2312" w:hint="eastAsia"/>
          <w:kern w:val="24"/>
          <w:sz w:val="32"/>
          <w:szCs w:val="32"/>
        </w:rPr>
        <w:t>发改委</w:t>
      </w:r>
      <w:proofErr w:type="gramEnd"/>
      <w:r>
        <w:rPr>
          <w:rFonts w:eastAsia="仿宋_GB2312" w:cs="仿宋_GB2312" w:hint="eastAsia"/>
          <w:kern w:val="24"/>
          <w:sz w:val="32"/>
          <w:szCs w:val="32"/>
        </w:rPr>
        <w:t>、</w:t>
      </w:r>
      <w:proofErr w:type="gramStart"/>
      <w:r>
        <w:rPr>
          <w:rFonts w:eastAsia="仿宋_GB2312" w:cs="仿宋_GB2312" w:hint="eastAsia"/>
          <w:kern w:val="24"/>
          <w:sz w:val="32"/>
          <w:szCs w:val="32"/>
        </w:rPr>
        <w:t>人社厅</w:t>
      </w:r>
      <w:proofErr w:type="gramEnd"/>
      <w:r>
        <w:rPr>
          <w:rFonts w:eastAsia="仿宋_GB2312" w:cs="仿宋_GB2312" w:hint="eastAsia"/>
          <w:kern w:val="24"/>
          <w:sz w:val="32"/>
          <w:szCs w:val="32"/>
        </w:rPr>
        <w:t>、教育厅、财政厅、卫健委</w:t>
      </w:r>
    </w:p>
    <w:p w:rsidR="00112E78" w:rsidRDefault="00112E78">
      <w:pPr>
        <w:adjustRightInd w:val="0"/>
        <w:spacing w:line="500" w:lineRule="exact"/>
        <w:ind w:firstLineChars="200" w:firstLine="640"/>
        <w:rPr>
          <w:rFonts w:eastAsia="仿宋_GB2312" w:cs="仿宋_GB2312"/>
          <w:spacing w:val="-10"/>
          <w:sz w:val="32"/>
          <w:szCs w:val="32"/>
        </w:rPr>
      </w:pPr>
      <w:r>
        <w:rPr>
          <w:rFonts w:eastAsia="仿宋_GB2312" w:cs="仿宋_GB2312" w:hint="eastAsia"/>
          <w:sz w:val="32"/>
          <w:szCs w:val="32"/>
        </w:rPr>
        <w:t>业务处室及联系方式：省委组织部人才工作处（</w:t>
      </w:r>
      <w:r>
        <w:rPr>
          <w:rFonts w:eastAsia="仿宋_GB2312" w:cs="仿宋_GB2312" w:hint="eastAsia"/>
          <w:sz w:val="32"/>
          <w:szCs w:val="32"/>
        </w:rPr>
        <w:t>0591-</w:t>
      </w:r>
    </w:p>
    <w:p w:rsidR="00112E78" w:rsidRDefault="00112E78">
      <w:pPr>
        <w:adjustRightInd w:val="0"/>
        <w:spacing w:line="500" w:lineRule="exact"/>
        <w:rPr>
          <w:rFonts w:eastAsia="仿宋_GB2312" w:cs="仿宋_GB2312"/>
          <w:kern w:val="24"/>
          <w:sz w:val="32"/>
          <w:szCs w:val="32"/>
        </w:rPr>
      </w:pPr>
      <w:r>
        <w:rPr>
          <w:rFonts w:eastAsia="仿宋_GB2312" w:cs="仿宋_GB2312" w:hint="eastAsia"/>
          <w:sz w:val="32"/>
          <w:szCs w:val="32"/>
        </w:rPr>
        <w:t>87752152</w:t>
      </w:r>
      <w:r>
        <w:rPr>
          <w:rFonts w:eastAsia="仿宋_GB2312" w:cs="仿宋_GB2312" w:hint="eastAsia"/>
          <w:sz w:val="32"/>
          <w:szCs w:val="32"/>
        </w:rPr>
        <w:t>）</w:t>
      </w:r>
    </w:p>
    <w:p w:rsidR="00112E78" w:rsidRDefault="00112E78">
      <w:pPr>
        <w:adjustRightInd w:val="0"/>
        <w:spacing w:line="500" w:lineRule="exact"/>
        <w:ind w:firstLineChars="200" w:firstLine="640"/>
        <w:rPr>
          <w:rFonts w:eastAsia="楷体_GB2312"/>
          <w:bCs/>
          <w:kern w:val="24"/>
          <w:sz w:val="32"/>
          <w:szCs w:val="32"/>
        </w:rPr>
      </w:pPr>
      <w:r>
        <w:rPr>
          <w:rFonts w:eastAsia="楷体_GB2312"/>
          <w:bCs/>
          <w:kern w:val="24"/>
          <w:sz w:val="32"/>
          <w:szCs w:val="32"/>
        </w:rPr>
        <w:t>1</w:t>
      </w:r>
      <w:r>
        <w:rPr>
          <w:rFonts w:eastAsia="楷体_GB2312" w:hint="eastAsia"/>
          <w:bCs/>
          <w:kern w:val="24"/>
          <w:sz w:val="32"/>
          <w:szCs w:val="32"/>
        </w:rPr>
        <w:t>7</w:t>
      </w:r>
      <w:r>
        <w:rPr>
          <w:rFonts w:eastAsia="楷体_GB2312"/>
          <w:bCs/>
          <w:kern w:val="24"/>
          <w:sz w:val="32"/>
          <w:szCs w:val="32"/>
        </w:rPr>
        <w:t>．特级后备人才支持</w:t>
      </w:r>
    </w:p>
    <w:p w:rsidR="00112E78" w:rsidRDefault="00112E78">
      <w:pPr>
        <w:adjustRightInd w:val="0"/>
        <w:spacing w:line="500" w:lineRule="exact"/>
        <w:ind w:firstLineChars="200" w:firstLine="640"/>
        <w:rPr>
          <w:rFonts w:eastAsia="仿宋_GB2312" w:cs="仿宋_GB2312"/>
          <w:kern w:val="24"/>
          <w:sz w:val="32"/>
          <w:szCs w:val="32"/>
        </w:rPr>
      </w:pPr>
      <w:r>
        <w:rPr>
          <w:rFonts w:eastAsia="仿宋_GB2312" w:cs="仿宋_GB2312" w:hint="eastAsia"/>
          <w:kern w:val="24"/>
          <w:sz w:val="32"/>
          <w:szCs w:val="32"/>
        </w:rPr>
        <w:t>入选福建省特级后备人才项目的，在享受高层次人才相应待遇基础上另给予</w:t>
      </w:r>
      <w:r>
        <w:rPr>
          <w:rFonts w:eastAsia="仿宋_GB2312" w:cs="仿宋_GB2312" w:hint="eastAsia"/>
          <w:kern w:val="24"/>
          <w:sz w:val="32"/>
          <w:szCs w:val="32"/>
        </w:rPr>
        <w:t>500</w:t>
      </w:r>
      <w:r>
        <w:rPr>
          <w:rFonts w:eastAsia="仿宋_GB2312" w:cs="仿宋_GB2312" w:hint="eastAsia"/>
          <w:kern w:val="24"/>
          <w:sz w:val="32"/>
          <w:szCs w:val="32"/>
        </w:rPr>
        <w:t>万元支持。</w:t>
      </w:r>
    </w:p>
    <w:p w:rsidR="00112E78" w:rsidRDefault="00112E78">
      <w:pPr>
        <w:adjustRightInd w:val="0"/>
        <w:spacing w:line="500" w:lineRule="exact"/>
        <w:ind w:firstLineChars="200" w:firstLine="600"/>
        <w:rPr>
          <w:rFonts w:eastAsia="仿宋_GB2312" w:cs="仿宋_GB2312"/>
          <w:spacing w:val="-10"/>
          <w:kern w:val="24"/>
          <w:sz w:val="32"/>
          <w:szCs w:val="32"/>
        </w:rPr>
      </w:pPr>
      <w:r>
        <w:rPr>
          <w:rFonts w:eastAsia="仿宋_GB2312" w:cs="仿宋_GB2312" w:hint="eastAsia"/>
          <w:spacing w:val="-10"/>
          <w:kern w:val="24"/>
          <w:sz w:val="32"/>
          <w:szCs w:val="32"/>
        </w:rPr>
        <w:t>责任单位：省委组织部，省科协、财政厅、科技厅、</w:t>
      </w:r>
      <w:proofErr w:type="gramStart"/>
      <w:r>
        <w:rPr>
          <w:rFonts w:eastAsia="仿宋_GB2312" w:cs="仿宋_GB2312" w:hint="eastAsia"/>
          <w:spacing w:val="-10"/>
          <w:kern w:val="24"/>
          <w:sz w:val="32"/>
          <w:szCs w:val="32"/>
        </w:rPr>
        <w:t>人社厅</w:t>
      </w:r>
      <w:proofErr w:type="gramEnd"/>
    </w:p>
    <w:p w:rsidR="00112E78" w:rsidRDefault="00112E78">
      <w:pPr>
        <w:adjustRightInd w:val="0"/>
        <w:spacing w:line="500" w:lineRule="exact"/>
        <w:ind w:firstLineChars="200" w:firstLine="640"/>
        <w:rPr>
          <w:rFonts w:eastAsia="仿宋_GB2312" w:cs="仿宋_GB2312"/>
          <w:spacing w:val="-20"/>
          <w:kern w:val="24"/>
          <w:sz w:val="32"/>
          <w:szCs w:val="32"/>
        </w:rPr>
      </w:pPr>
      <w:r>
        <w:rPr>
          <w:rFonts w:eastAsia="仿宋_GB2312" w:cs="仿宋_GB2312" w:hint="eastAsia"/>
          <w:sz w:val="32"/>
          <w:szCs w:val="32"/>
        </w:rPr>
        <w:t>业</w:t>
      </w:r>
      <w:r>
        <w:rPr>
          <w:rFonts w:eastAsia="仿宋_GB2312" w:cs="仿宋_GB2312" w:hint="eastAsia"/>
          <w:spacing w:val="-16"/>
          <w:sz w:val="32"/>
          <w:szCs w:val="32"/>
        </w:rPr>
        <w:t>务处室及联系方式：省科协组织人事部（</w:t>
      </w:r>
      <w:r>
        <w:rPr>
          <w:rFonts w:eastAsia="仿宋_GB2312" w:cs="仿宋_GB2312" w:hint="eastAsia"/>
          <w:spacing w:val="-16"/>
          <w:sz w:val="32"/>
          <w:szCs w:val="32"/>
        </w:rPr>
        <w:t>0591-86270615</w:t>
      </w:r>
      <w:r>
        <w:rPr>
          <w:rFonts w:eastAsia="仿宋_GB2312" w:cs="仿宋_GB2312" w:hint="eastAsia"/>
          <w:spacing w:val="-16"/>
          <w:sz w:val="32"/>
          <w:szCs w:val="32"/>
        </w:rPr>
        <w:t>）</w:t>
      </w:r>
    </w:p>
    <w:p w:rsidR="00112E78" w:rsidRDefault="00112E78">
      <w:pPr>
        <w:adjustRightInd w:val="0"/>
        <w:spacing w:line="500" w:lineRule="exact"/>
        <w:ind w:firstLineChars="200" w:firstLine="640"/>
        <w:rPr>
          <w:rFonts w:eastAsia="楷体_GB2312"/>
          <w:bCs/>
          <w:kern w:val="24"/>
          <w:sz w:val="32"/>
          <w:szCs w:val="32"/>
        </w:rPr>
      </w:pPr>
      <w:r>
        <w:rPr>
          <w:rFonts w:eastAsia="楷体_GB2312"/>
          <w:bCs/>
          <w:kern w:val="24"/>
          <w:sz w:val="32"/>
          <w:szCs w:val="32"/>
        </w:rPr>
        <w:t>1</w:t>
      </w:r>
      <w:r>
        <w:rPr>
          <w:rFonts w:eastAsia="楷体_GB2312" w:hint="eastAsia"/>
          <w:bCs/>
          <w:kern w:val="24"/>
          <w:sz w:val="32"/>
          <w:szCs w:val="32"/>
        </w:rPr>
        <w:t>8</w:t>
      </w:r>
      <w:r>
        <w:rPr>
          <w:rFonts w:eastAsia="楷体_GB2312"/>
          <w:bCs/>
          <w:kern w:val="24"/>
          <w:sz w:val="32"/>
          <w:szCs w:val="32"/>
        </w:rPr>
        <w:t>．</w:t>
      </w:r>
      <w:r>
        <w:rPr>
          <w:rFonts w:eastAsia="楷体_GB2312"/>
          <w:bCs/>
          <w:kern w:val="24"/>
          <w:sz w:val="32"/>
          <w:szCs w:val="32"/>
        </w:rPr>
        <w:t>“</w:t>
      </w:r>
      <w:r>
        <w:rPr>
          <w:rFonts w:eastAsia="楷体_GB2312"/>
          <w:bCs/>
          <w:kern w:val="24"/>
          <w:sz w:val="32"/>
          <w:szCs w:val="32"/>
        </w:rPr>
        <w:t>雏鹰计划</w:t>
      </w:r>
      <w:r>
        <w:rPr>
          <w:rFonts w:eastAsia="楷体_GB2312"/>
          <w:bCs/>
          <w:kern w:val="24"/>
          <w:sz w:val="32"/>
          <w:szCs w:val="32"/>
        </w:rPr>
        <w:t>”</w:t>
      </w:r>
      <w:r>
        <w:rPr>
          <w:rFonts w:eastAsia="楷体_GB2312"/>
          <w:bCs/>
          <w:kern w:val="24"/>
          <w:sz w:val="32"/>
          <w:szCs w:val="32"/>
        </w:rPr>
        <w:t>青年拔尖人才支持</w:t>
      </w:r>
    </w:p>
    <w:p w:rsidR="00112E78" w:rsidRDefault="00112E78">
      <w:pPr>
        <w:adjustRightInd w:val="0"/>
        <w:spacing w:line="500" w:lineRule="exact"/>
        <w:ind w:firstLineChars="200" w:firstLine="640"/>
        <w:rPr>
          <w:rFonts w:eastAsia="仿宋_GB2312" w:cs="仿宋_GB2312"/>
          <w:kern w:val="24"/>
          <w:sz w:val="32"/>
          <w:szCs w:val="32"/>
        </w:rPr>
      </w:pPr>
      <w:r>
        <w:rPr>
          <w:rFonts w:eastAsia="仿宋_GB2312" w:cs="仿宋_GB2312" w:hint="eastAsia"/>
          <w:kern w:val="24"/>
          <w:sz w:val="32"/>
          <w:szCs w:val="32"/>
        </w:rPr>
        <w:t>入选福建省</w:t>
      </w:r>
      <w:r>
        <w:rPr>
          <w:rFonts w:eastAsia="仿宋_GB2312" w:cs="仿宋_GB2312" w:hint="eastAsia"/>
          <w:sz w:val="32"/>
          <w:szCs w:val="32"/>
        </w:rPr>
        <w:t>“雏鹰计划”青年拔尖人才项目</w:t>
      </w:r>
      <w:r>
        <w:rPr>
          <w:rFonts w:eastAsia="仿宋_GB2312" w:cs="仿宋_GB2312" w:hint="eastAsia"/>
          <w:kern w:val="24"/>
          <w:sz w:val="32"/>
          <w:szCs w:val="32"/>
        </w:rPr>
        <w:t>的，在高层次人才相应待遇基础上另给予</w:t>
      </w:r>
      <w:r>
        <w:rPr>
          <w:rFonts w:eastAsia="仿宋_GB2312" w:cs="仿宋_GB2312" w:hint="eastAsia"/>
          <w:kern w:val="24"/>
          <w:sz w:val="32"/>
          <w:szCs w:val="32"/>
        </w:rPr>
        <w:t>200</w:t>
      </w:r>
      <w:r>
        <w:rPr>
          <w:rFonts w:eastAsia="仿宋_GB2312" w:cs="仿宋_GB2312" w:hint="eastAsia"/>
          <w:kern w:val="24"/>
          <w:sz w:val="32"/>
          <w:szCs w:val="32"/>
        </w:rPr>
        <w:t>万元支持。</w:t>
      </w:r>
    </w:p>
    <w:p w:rsidR="00112E78" w:rsidRDefault="00112E78">
      <w:pPr>
        <w:adjustRightInd w:val="0"/>
        <w:spacing w:line="500" w:lineRule="exact"/>
        <w:ind w:firstLineChars="200" w:firstLine="640"/>
        <w:rPr>
          <w:rFonts w:eastAsia="仿宋_GB2312" w:cs="仿宋_GB2312"/>
          <w:kern w:val="24"/>
          <w:sz w:val="32"/>
          <w:szCs w:val="32"/>
        </w:rPr>
      </w:pPr>
      <w:r>
        <w:rPr>
          <w:rFonts w:eastAsia="仿宋_GB2312" w:cs="仿宋_GB2312" w:hint="eastAsia"/>
          <w:kern w:val="24"/>
          <w:sz w:val="32"/>
          <w:szCs w:val="32"/>
        </w:rPr>
        <w:t>责任单位：省委组织部，省</w:t>
      </w:r>
      <w:proofErr w:type="gramStart"/>
      <w:r>
        <w:rPr>
          <w:rFonts w:eastAsia="仿宋_GB2312" w:cs="仿宋_GB2312" w:hint="eastAsia"/>
          <w:kern w:val="24"/>
          <w:sz w:val="32"/>
          <w:szCs w:val="32"/>
        </w:rPr>
        <w:t>人社厅</w:t>
      </w:r>
      <w:proofErr w:type="gramEnd"/>
      <w:r>
        <w:rPr>
          <w:rFonts w:eastAsia="仿宋_GB2312" w:cs="仿宋_GB2312" w:hint="eastAsia"/>
          <w:kern w:val="24"/>
          <w:sz w:val="32"/>
          <w:szCs w:val="32"/>
        </w:rPr>
        <w:t>、科技厅、财政厅</w:t>
      </w:r>
    </w:p>
    <w:p w:rsidR="00112E78" w:rsidRDefault="00112E78">
      <w:pPr>
        <w:adjustRightInd w:val="0"/>
        <w:spacing w:line="500" w:lineRule="exact"/>
        <w:ind w:firstLineChars="200" w:firstLine="640"/>
        <w:rPr>
          <w:rFonts w:eastAsia="仿宋_GB2312" w:cs="仿宋_GB2312"/>
          <w:sz w:val="32"/>
          <w:szCs w:val="32"/>
        </w:rPr>
      </w:pPr>
      <w:r>
        <w:rPr>
          <w:rFonts w:eastAsia="仿宋_GB2312" w:cs="仿宋_GB2312" w:hint="eastAsia"/>
          <w:sz w:val="32"/>
          <w:szCs w:val="32"/>
        </w:rPr>
        <w:t>业</w:t>
      </w:r>
      <w:r>
        <w:rPr>
          <w:rFonts w:eastAsia="仿宋_GB2312" w:cs="仿宋_GB2312" w:hint="eastAsia"/>
          <w:spacing w:val="-20"/>
          <w:sz w:val="32"/>
          <w:szCs w:val="32"/>
        </w:rPr>
        <w:t>务处室及联系方式：省</w:t>
      </w:r>
      <w:proofErr w:type="gramStart"/>
      <w:r>
        <w:rPr>
          <w:rFonts w:eastAsia="仿宋_GB2312" w:cs="仿宋_GB2312" w:hint="eastAsia"/>
          <w:spacing w:val="-20"/>
          <w:sz w:val="32"/>
          <w:szCs w:val="32"/>
        </w:rPr>
        <w:t>人社厅</w:t>
      </w:r>
      <w:proofErr w:type="gramEnd"/>
      <w:r>
        <w:rPr>
          <w:rFonts w:eastAsia="仿宋_GB2312" w:cs="仿宋_GB2312" w:hint="eastAsia"/>
          <w:spacing w:val="-20"/>
          <w:sz w:val="32"/>
          <w:szCs w:val="32"/>
        </w:rPr>
        <w:t>专家工作处（</w:t>
      </w:r>
      <w:r>
        <w:rPr>
          <w:rFonts w:eastAsia="仿宋_GB2312" w:cs="仿宋_GB2312" w:hint="eastAsia"/>
          <w:spacing w:val="-20"/>
          <w:sz w:val="32"/>
          <w:szCs w:val="32"/>
        </w:rPr>
        <w:t>0591-87846674</w:t>
      </w:r>
      <w:r>
        <w:rPr>
          <w:rFonts w:eastAsia="仿宋_GB2312" w:cs="仿宋_GB2312" w:hint="eastAsia"/>
          <w:spacing w:val="-20"/>
          <w:sz w:val="32"/>
          <w:szCs w:val="32"/>
        </w:rPr>
        <w:t>）</w:t>
      </w:r>
    </w:p>
    <w:p w:rsidR="00112E78" w:rsidRDefault="00112E78">
      <w:pPr>
        <w:adjustRightInd w:val="0"/>
        <w:spacing w:line="500" w:lineRule="exact"/>
        <w:ind w:firstLineChars="200" w:firstLine="640"/>
        <w:rPr>
          <w:rFonts w:eastAsia="楷体_GB2312"/>
          <w:bCs/>
          <w:kern w:val="24"/>
          <w:sz w:val="32"/>
          <w:szCs w:val="32"/>
        </w:rPr>
      </w:pPr>
      <w:r>
        <w:rPr>
          <w:rFonts w:eastAsia="楷体_GB2312" w:hint="eastAsia"/>
          <w:bCs/>
          <w:kern w:val="24"/>
          <w:sz w:val="32"/>
          <w:szCs w:val="32"/>
        </w:rPr>
        <w:t>19</w:t>
      </w:r>
      <w:r>
        <w:rPr>
          <w:rFonts w:eastAsia="楷体_GB2312"/>
          <w:bCs/>
          <w:kern w:val="24"/>
          <w:sz w:val="32"/>
          <w:szCs w:val="32"/>
        </w:rPr>
        <w:t>．</w:t>
      </w:r>
      <w:r>
        <w:rPr>
          <w:rFonts w:eastAsia="楷体_GB2312"/>
          <w:bCs/>
          <w:kern w:val="24"/>
          <w:sz w:val="32"/>
          <w:szCs w:val="32"/>
        </w:rPr>
        <w:t>“</w:t>
      </w:r>
      <w:r>
        <w:rPr>
          <w:rFonts w:eastAsia="楷体_GB2312"/>
          <w:bCs/>
          <w:kern w:val="24"/>
          <w:sz w:val="32"/>
          <w:szCs w:val="32"/>
        </w:rPr>
        <w:t>创业之星</w:t>
      </w:r>
      <w:r>
        <w:rPr>
          <w:rFonts w:eastAsia="楷体_GB2312"/>
          <w:bCs/>
          <w:kern w:val="24"/>
          <w:sz w:val="32"/>
          <w:szCs w:val="32"/>
        </w:rPr>
        <w:t>”“</w:t>
      </w:r>
      <w:r>
        <w:rPr>
          <w:rFonts w:eastAsia="楷体_GB2312"/>
          <w:bCs/>
          <w:kern w:val="24"/>
          <w:sz w:val="32"/>
          <w:szCs w:val="32"/>
        </w:rPr>
        <w:t>创新之星</w:t>
      </w:r>
      <w:r>
        <w:rPr>
          <w:rFonts w:eastAsia="楷体_GB2312"/>
          <w:bCs/>
          <w:kern w:val="24"/>
          <w:sz w:val="32"/>
          <w:szCs w:val="32"/>
        </w:rPr>
        <w:t>”</w:t>
      </w:r>
      <w:r>
        <w:rPr>
          <w:rFonts w:eastAsia="楷体_GB2312"/>
          <w:bCs/>
          <w:kern w:val="24"/>
          <w:sz w:val="32"/>
          <w:szCs w:val="32"/>
        </w:rPr>
        <w:t>人才支持</w:t>
      </w:r>
    </w:p>
    <w:p w:rsidR="00112E78" w:rsidRDefault="00112E78">
      <w:pPr>
        <w:adjustRightInd w:val="0"/>
        <w:spacing w:line="500" w:lineRule="exact"/>
        <w:ind w:firstLineChars="200" w:firstLine="640"/>
        <w:rPr>
          <w:rFonts w:eastAsia="仿宋_GB2312" w:cs="仿宋_GB2312"/>
          <w:kern w:val="24"/>
          <w:sz w:val="32"/>
          <w:szCs w:val="32"/>
        </w:rPr>
      </w:pPr>
      <w:r>
        <w:rPr>
          <w:rFonts w:eastAsia="仿宋_GB2312" w:cs="仿宋_GB2312" w:hint="eastAsia"/>
          <w:kern w:val="24"/>
          <w:sz w:val="32"/>
          <w:szCs w:val="32"/>
        </w:rPr>
        <w:t>入选福建省“创业之星”“创新之星”人才项目的，在高层次人才相应待遇基础上另给予</w:t>
      </w:r>
      <w:r>
        <w:rPr>
          <w:rFonts w:eastAsia="仿宋_GB2312" w:cs="仿宋_GB2312" w:hint="eastAsia"/>
          <w:kern w:val="24"/>
          <w:sz w:val="32"/>
          <w:szCs w:val="32"/>
        </w:rPr>
        <w:t>200</w:t>
      </w:r>
      <w:r>
        <w:rPr>
          <w:rFonts w:eastAsia="仿宋_GB2312" w:cs="仿宋_GB2312" w:hint="eastAsia"/>
          <w:kern w:val="24"/>
          <w:sz w:val="32"/>
          <w:szCs w:val="32"/>
        </w:rPr>
        <w:t>万元支持。</w:t>
      </w:r>
    </w:p>
    <w:p w:rsidR="00112E78" w:rsidRDefault="00112E78">
      <w:pPr>
        <w:adjustRightInd w:val="0"/>
        <w:spacing w:line="500" w:lineRule="exact"/>
        <w:ind w:firstLineChars="200" w:firstLine="640"/>
        <w:rPr>
          <w:rFonts w:eastAsia="仿宋_GB2312" w:cs="仿宋_GB2312"/>
          <w:kern w:val="24"/>
          <w:sz w:val="32"/>
          <w:szCs w:val="32"/>
        </w:rPr>
      </w:pPr>
      <w:r>
        <w:rPr>
          <w:rFonts w:eastAsia="仿宋_GB2312" w:cs="仿宋_GB2312" w:hint="eastAsia"/>
          <w:kern w:val="24"/>
          <w:sz w:val="32"/>
          <w:szCs w:val="32"/>
        </w:rPr>
        <w:t>责任单位：省委组织部，省科技厅、财政厅</w:t>
      </w:r>
    </w:p>
    <w:p w:rsidR="00112E78" w:rsidRDefault="00112E78">
      <w:pPr>
        <w:adjustRightInd w:val="0"/>
        <w:spacing w:line="500" w:lineRule="exact"/>
        <w:ind w:firstLineChars="200" w:firstLine="640"/>
        <w:rPr>
          <w:rFonts w:eastAsia="仿宋_GB2312" w:cs="仿宋_GB2312"/>
          <w:kern w:val="24"/>
          <w:sz w:val="32"/>
          <w:szCs w:val="32"/>
        </w:rPr>
      </w:pPr>
      <w:r>
        <w:rPr>
          <w:rFonts w:eastAsia="仿宋_GB2312" w:cs="仿宋_GB2312" w:hint="eastAsia"/>
          <w:sz w:val="32"/>
          <w:szCs w:val="32"/>
        </w:rPr>
        <w:t>业务处室及联系方式：</w:t>
      </w:r>
      <w:r>
        <w:rPr>
          <w:rFonts w:eastAsia="仿宋_GB2312" w:cs="仿宋_GB2312" w:hint="eastAsia"/>
          <w:kern w:val="24"/>
          <w:sz w:val="32"/>
          <w:szCs w:val="32"/>
        </w:rPr>
        <w:t>省科技厅人事处（</w:t>
      </w:r>
      <w:r>
        <w:rPr>
          <w:rFonts w:eastAsia="仿宋_GB2312" w:cs="仿宋_GB2312" w:hint="eastAsia"/>
          <w:kern w:val="24"/>
          <w:sz w:val="32"/>
          <w:szCs w:val="32"/>
        </w:rPr>
        <w:t>0591-87881150</w:t>
      </w:r>
      <w:r>
        <w:rPr>
          <w:rFonts w:eastAsia="仿宋_GB2312" w:cs="仿宋_GB2312" w:hint="eastAsia"/>
          <w:kern w:val="24"/>
          <w:sz w:val="32"/>
          <w:szCs w:val="32"/>
        </w:rPr>
        <w:t>）</w:t>
      </w:r>
    </w:p>
    <w:p w:rsidR="00112E78" w:rsidRDefault="00112E78">
      <w:pPr>
        <w:adjustRightInd w:val="0"/>
        <w:spacing w:line="500" w:lineRule="exact"/>
        <w:ind w:firstLineChars="200" w:firstLine="640"/>
        <w:rPr>
          <w:rFonts w:eastAsia="楷体_GB2312"/>
          <w:bCs/>
          <w:kern w:val="24"/>
          <w:sz w:val="32"/>
          <w:szCs w:val="32"/>
        </w:rPr>
      </w:pPr>
      <w:r>
        <w:rPr>
          <w:rFonts w:eastAsia="楷体_GB2312"/>
          <w:bCs/>
          <w:kern w:val="24"/>
          <w:sz w:val="32"/>
          <w:szCs w:val="32"/>
        </w:rPr>
        <w:t>2</w:t>
      </w:r>
      <w:r>
        <w:rPr>
          <w:rFonts w:eastAsia="楷体_GB2312" w:hint="eastAsia"/>
          <w:bCs/>
          <w:kern w:val="24"/>
          <w:sz w:val="32"/>
          <w:szCs w:val="32"/>
        </w:rPr>
        <w:t>0</w:t>
      </w:r>
      <w:r>
        <w:rPr>
          <w:rFonts w:eastAsia="楷体_GB2312"/>
          <w:bCs/>
          <w:kern w:val="24"/>
          <w:sz w:val="32"/>
          <w:szCs w:val="32"/>
        </w:rPr>
        <w:t>．</w:t>
      </w:r>
      <w:r>
        <w:rPr>
          <w:rFonts w:eastAsia="楷体_GB2312" w:hint="eastAsia"/>
          <w:bCs/>
          <w:kern w:val="24"/>
          <w:sz w:val="32"/>
          <w:szCs w:val="32"/>
        </w:rPr>
        <w:t>国家级重大人才计划人才</w:t>
      </w:r>
      <w:r>
        <w:rPr>
          <w:rFonts w:eastAsia="楷体_GB2312"/>
          <w:bCs/>
          <w:kern w:val="24"/>
          <w:sz w:val="32"/>
          <w:szCs w:val="32"/>
        </w:rPr>
        <w:t>支持</w:t>
      </w:r>
    </w:p>
    <w:p w:rsidR="00112E78" w:rsidRDefault="00112E78">
      <w:pPr>
        <w:adjustRightInd w:val="0"/>
        <w:spacing w:line="500" w:lineRule="exact"/>
        <w:ind w:firstLineChars="200" w:firstLine="640"/>
        <w:rPr>
          <w:rFonts w:eastAsia="仿宋_GB2312" w:cs="仿宋_GB2312"/>
          <w:b/>
          <w:sz w:val="32"/>
          <w:szCs w:val="32"/>
        </w:rPr>
      </w:pPr>
      <w:r>
        <w:rPr>
          <w:rFonts w:eastAsia="仿宋_GB2312" w:cs="仿宋_GB2312" w:hint="eastAsia"/>
          <w:sz w:val="32"/>
          <w:szCs w:val="32"/>
        </w:rPr>
        <w:t>入选</w:t>
      </w:r>
      <w:r>
        <w:rPr>
          <w:rFonts w:eastAsia="仿宋_GB2312" w:cs="仿宋_GB2312" w:hint="eastAsia"/>
          <w:bCs/>
          <w:sz w:val="32"/>
          <w:szCs w:val="32"/>
        </w:rPr>
        <w:t>国家级重大人才计划</w:t>
      </w:r>
      <w:r>
        <w:rPr>
          <w:rFonts w:eastAsia="仿宋_GB2312" w:cs="仿宋_GB2312" w:hint="eastAsia"/>
          <w:sz w:val="32"/>
          <w:szCs w:val="32"/>
        </w:rPr>
        <w:t>的，按不低于省引才“百人计划”的有关待遇执行，不再重复</w:t>
      </w:r>
      <w:proofErr w:type="gramStart"/>
      <w:r>
        <w:rPr>
          <w:rFonts w:eastAsia="仿宋_GB2312" w:cs="仿宋_GB2312" w:hint="eastAsia"/>
          <w:sz w:val="32"/>
          <w:szCs w:val="32"/>
        </w:rPr>
        <w:t>参评省</w:t>
      </w:r>
      <w:proofErr w:type="gramEnd"/>
      <w:r>
        <w:rPr>
          <w:rFonts w:eastAsia="仿宋_GB2312" w:cs="仿宋_GB2312" w:hint="eastAsia"/>
          <w:sz w:val="32"/>
          <w:szCs w:val="32"/>
        </w:rPr>
        <w:t>引才“百人计划”。</w:t>
      </w:r>
    </w:p>
    <w:p w:rsidR="00112E78" w:rsidRDefault="00112E78">
      <w:pPr>
        <w:adjustRightInd w:val="0"/>
        <w:spacing w:line="500" w:lineRule="exact"/>
        <w:ind w:firstLineChars="200" w:firstLine="640"/>
        <w:rPr>
          <w:rFonts w:eastAsia="仿宋_GB2312" w:cs="仿宋_GB2312"/>
          <w:kern w:val="24"/>
          <w:sz w:val="32"/>
          <w:szCs w:val="32"/>
        </w:rPr>
      </w:pPr>
      <w:r>
        <w:rPr>
          <w:rFonts w:eastAsia="仿宋_GB2312" w:cs="仿宋_GB2312" w:hint="eastAsia"/>
          <w:kern w:val="24"/>
          <w:sz w:val="32"/>
          <w:szCs w:val="32"/>
        </w:rPr>
        <w:t>责任单位：省委组织部，省财政厅、科技厅</w:t>
      </w:r>
    </w:p>
    <w:p w:rsidR="00112E78" w:rsidRDefault="00112E78">
      <w:pPr>
        <w:adjustRightInd w:val="0"/>
        <w:spacing w:line="500" w:lineRule="exact"/>
        <w:ind w:firstLineChars="200" w:firstLine="640"/>
        <w:rPr>
          <w:rFonts w:eastAsia="仿宋_GB2312" w:cs="仿宋_GB2312"/>
          <w:spacing w:val="-20"/>
          <w:sz w:val="32"/>
          <w:szCs w:val="32"/>
        </w:rPr>
      </w:pPr>
      <w:r>
        <w:rPr>
          <w:rFonts w:eastAsia="仿宋_GB2312" w:cs="仿宋_GB2312" w:hint="eastAsia"/>
          <w:sz w:val="32"/>
          <w:szCs w:val="32"/>
        </w:rPr>
        <w:t>业务处室及联系方式：省委组织部人才工作处（</w:t>
      </w:r>
      <w:r>
        <w:rPr>
          <w:rFonts w:eastAsia="仿宋_GB2312" w:cs="仿宋_GB2312" w:hint="eastAsia"/>
          <w:sz w:val="32"/>
          <w:szCs w:val="32"/>
        </w:rPr>
        <w:t>0591-</w:t>
      </w:r>
    </w:p>
    <w:p w:rsidR="00112E78" w:rsidRDefault="00112E78">
      <w:pPr>
        <w:adjustRightInd w:val="0"/>
        <w:spacing w:line="500" w:lineRule="exact"/>
        <w:rPr>
          <w:rFonts w:eastAsia="仿宋_GB2312" w:cs="仿宋_GB2312"/>
          <w:sz w:val="32"/>
          <w:szCs w:val="32"/>
        </w:rPr>
      </w:pPr>
      <w:r>
        <w:rPr>
          <w:rFonts w:eastAsia="仿宋_GB2312" w:cs="仿宋_GB2312" w:hint="eastAsia"/>
          <w:sz w:val="32"/>
          <w:szCs w:val="32"/>
        </w:rPr>
        <w:lastRenderedPageBreak/>
        <w:t>87270900</w:t>
      </w:r>
      <w:r>
        <w:rPr>
          <w:rFonts w:eastAsia="仿宋_GB2312" w:cs="仿宋_GB2312" w:hint="eastAsia"/>
          <w:sz w:val="32"/>
          <w:szCs w:val="32"/>
        </w:rPr>
        <w:t>）</w:t>
      </w:r>
    </w:p>
    <w:p w:rsidR="00112E78" w:rsidRDefault="00112E78">
      <w:pPr>
        <w:adjustRightInd w:val="0"/>
        <w:spacing w:line="500" w:lineRule="exact"/>
        <w:ind w:firstLineChars="200" w:firstLine="640"/>
        <w:rPr>
          <w:rFonts w:eastAsia="楷体_GB2312"/>
          <w:bCs/>
          <w:kern w:val="24"/>
          <w:sz w:val="32"/>
          <w:szCs w:val="32"/>
        </w:rPr>
      </w:pPr>
      <w:r>
        <w:rPr>
          <w:rFonts w:eastAsia="楷体_GB2312"/>
          <w:bCs/>
          <w:kern w:val="24"/>
          <w:sz w:val="32"/>
          <w:szCs w:val="32"/>
        </w:rPr>
        <w:t>2</w:t>
      </w:r>
      <w:r>
        <w:rPr>
          <w:rFonts w:eastAsia="楷体_GB2312" w:hint="eastAsia"/>
          <w:bCs/>
          <w:kern w:val="24"/>
          <w:sz w:val="32"/>
          <w:szCs w:val="32"/>
        </w:rPr>
        <w:t>1</w:t>
      </w:r>
      <w:r>
        <w:rPr>
          <w:rFonts w:eastAsia="楷体_GB2312"/>
          <w:bCs/>
          <w:kern w:val="24"/>
          <w:sz w:val="32"/>
          <w:szCs w:val="32"/>
        </w:rPr>
        <w:t>．</w:t>
      </w:r>
      <w:r>
        <w:rPr>
          <w:rFonts w:eastAsia="楷体_GB2312"/>
          <w:bCs/>
          <w:kern w:val="24"/>
          <w:sz w:val="32"/>
          <w:szCs w:val="32"/>
        </w:rPr>
        <w:t>“</w:t>
      </w:r>
      <w:r>
        <w:rPr>
          <w:rFonts w:eastAsia="楷体_GB2312"/>
          <w:bCs/>
          <w:kern w:val="24"/>
          <w:sz w:val="32"/>
          <w:szCs w:val="32"/>
        </w:rPr>
        <w:t>万人计划</w:t>
      </w:r>
      <w:r>
        <w:rPr>
          <w:rFonts w:eastAsia="楷体_GB2312"/>
          <w:bCs/>
          <w:kern w:val="24"/>
          <w:sz w:val="32"/>
          <w:szCs w:val="32"/>
        </w:rPr>
        <w:t>”</w:t>
      </w:r>
      <w:r>
        <w:rPr>
          <w:rFonts w:eastAsia="楷体_GB2312"/>
          <w:bCs/>
          <w:kern w:val="24"/>
          <w:sz w:val="32"/>
          <w:szCs w:val="32"/>
        </w:rPr>
        <w:t>人才支持</w:t>
      </w:r>
    </w:p>
    <w:p w:rsidR="00112E78" w:rsidRDefault="00112E78">
      <w:pPr>
        <w:adjustRightInd w:val="0"/>
        <w:spacing w:line="500" w:lineRule="exact"/>
        <w:ind w:firstLineChars="200" w:firstLine="640"/>
        <w:rPr>
          <w:rFonts w:eastAsia="仿宋_GB2312" w:cs="仿宋_GB2312"/>
          <w:b/>
          <w:sz w:val="32"/>
          <w:szCs w:val="32"/>
        </w:rPr>
      </w:pPr>
      <w:r>
        <w:rPr>
          <w:rFonts w:eastAsia="仿宋_GB2312" w:cs="仿宋_GB2312" w:hint="eastAsia"/>
          <w:sz w:val="32"/>
          <w:szCs w:val="32"/>
        </w:rPr>
        <w:t>入选国家“万人计划”的，按国家奖励补助资金</w:t>
      </w:r>
      <w:r>
        <w:rPr>
          <w:rFonts w:eastAsia="仿宋_GB2312" w:cs="仿宋_GB2312" w:hint="eastAsia"/>
          <w:sz w:val="32"/>
          <w:szCs w:val="32"/>
        </w:rPr>
        <w:t>1:1</w:t>
      </w:r>
      <w:r>
        <w:rPr>
          <w:rFonts w:eastAsia="仿宋_GB2312" w:cs="仿宋_GB2312" w:hint="eastAsia"/>
          <w:sz w:val="32"/>
          <w:szCs w:val="32"/>
        </w:rPr>
        <w:t>的标准给予省级配套支持（中央在闽单位及省直单位的人才减半支持），其中不低于</w:t>
      </w:r>
      <w:r>
        <w:rPr>
          <w:rFonts w:eastAsia="仿宋_GB2312" w:cs="仿宋_GB2312" w:hint="eastAsia"/>
          <w:sz w:val="32"/>
          <w:szCs w:val="32"/>
        </w:rPr>
        <w:t>50%</w:t>
      </w:r>
      <w:r>
        <w:rPr>
          <w:rFonts w:eastAsia="仿宋_GB2312" w:cs="仿宋_GB2312" w:hint="eastAsia"/>
          <w:sz w:val="32"/>
          <w:szCs w:val="32"/>
        </w:rPr>
        <w:t>用于工作、不高于</w:t>
      </w:r>
      <w:r>
        <w:rPr>
          <w:rFonts w:eastAsia="仿宋_GB2312" w:cs="仿宋_GB2312" w:hint="eastAsia"/>
          <w:sz w:val="32"/>
          <w:szCs w:val="32"/>
        </w:rPr>
        <w:t>50%</w:t>
      </w:r>
      <w:r>
        <w:rPr>
          <w:rFonts w:eastAsia="仿宋_GB2312" w:cs="仿宋_GB2312" w:hint="eastAsia"/>
          <w:sz w:val="32"/>
          <w:szCs w:val="32"/>
        </w:rPr>
        <w:t>用于生活</w:t>
      </w:r>
      <w:r>
        <w:rPr>
          <w:rFonts w:eastAsia="仿宋_GB2312" w:cs="仿宋_GB2312" w:hint="eastAsia"/>
          <w:bCs/>
          <w:sz w:val="32"/>
          <w:szCs w:val="32"/>
        </w:rPr>
        <w:t>。</w:t>
      </w:r>
    </w:p>
    <w:p w:rsidR="00112E78" w:rsidRDefault="00112E78">
      <w:pPr>
        <w:adjustRightInd w:val="0"/>
        <w:spacing w:line="500" w:lineRule="exact"/>
        <w:ind w:firstLineChars="200" w:firstLine="640"/>
        <w:rPr>
          <w:rFonts w:eastAsia="仿宋_GB2312" w:cs="仿宋_GB2312"/>
          <w:kern w:val="24"/>
          <w:sz w:val="32"/>
          <w:szCs w:val="32"/>
        </w:rPr>
      </w:pPr>
      <w:r>
        <w:rPr>
          <w:rFonts w:eastAsia="仿宋_GB2312" w:cs="仿宋_GB2312" w:hint="eastAsia"/>
          <w:kern w:val="24"/>
          <w:sz w:val="32"/>
          <w:szCs w:val="32"/>
        </w:rPr>
        <w:t>责任单位：省委组织部，省财政厅、</w:t>
      </w:r>
      <w:proofErr w:type="gramStart"/>
      <w:r>
        <w:rPr>
          <w:rFonts w:eastAsia="仿宋_GB2312" w:cs="仿宋_GB2312" w:hint="eastAsia"/>
          <w:kern w:val="24"/>
          <w:sz w:val="32"/>
          <w:szCs w:val="32"/>
        </w:rPr>
        <w:t>人社厅</w:t>
      </w:r>
      <w:proofErr w:type="gramEnd"/>
    </w:p>
    <w:p w:rsidR="00112E78" w:rsidRDefault="00112E78">
      <w:pPr>
        <w:adjustRightInd w:val="0"/>
        <w:spacing w:line="500" w:lineRule="exact"/>
        <w:ind w:firstLineChars="200" w:firstLine="640"/>
        <w:rPr>
          <w:rFonts w:eastAsia="仿宋_GB2312" w:cs="仿宋_GB2312"/>
          <w:sz w:val="32"/>
          <w:szCs w:val="32"/>
        </w:rPr>
      </w:pPr>
      <w:r>
        <w:rPr>
          <w:rFonts w:eastAsia="仿宋_GB2312" w:cs="仿宋_GB2312" w:hint="eastAsia"/>
          <w:sz w:val="32"/>
          <w:szCs w:val="32"/>
        </w:rPr>
        <w:t>业务处室及联系方式：省委组织部人才工作处（</w:t>
      </w:r>
      <w:r>
        <w:rPr>
          <w:rFonts w:eastAsia="仿宋_GB2312" w:cs="仿宋_GB2312" w:hint="eastAsia"/>
          <w:sz w:val="32"/>
          <w:szCs w:val="32"/>
        </w:rPr>
        <w:t>0591-</w:t>
      </w:r>
    </w:p>
    <w:p w:rsidR="00112E78" w:rsidRDefault="00112E78">
      <w:pPr>
        <w:adjustRightInd w:val="0"/>
        <w:spacing w:line="500" w:lineRule="exact"/>
        <w:rPr>
          <w:rFonts w:eastAsia="仿宋_GB2312" w:cs="仿宋_GB2312"/>
          <w:sz w:val="32"/>
          <w:szCs w:val="32"/>
        </w:rPr>
      </w:pPr>
      <w:r>
        <w:rPr>
          <w:rFonts w:eastAsia="仿宋_GB2312" w:cs="仿宋_GB2312" w:hint="eastAsia"/>
          <w:sz w:val="32"/>
          <w:szCs w:val="32"/>
        </w:rPr>
        <w:t>87857014</w:t>
      </w:r>
      <w:r>
        <w:rPr>
          <w:rFonts w:eastAsia="仿宋_GB2312" w:cs="仿宋_GB2312" w:hint="eastAsia"/>
          <w:sz w:val="32"/>
          <w:szCs w:val="32"/>
        </w:rPr>
        <w:t>）</w:t>
      </w:r>
    </w:p>
    <w:p w:rsidR="00112E78" w:rsidRDefault="00112E78">
      <w:pPr>
        <w:adjustRightInd w:val="0"/>
        <w:spacing w:line="500" w:lineRule="exact"/>
        <w:ind w:firstLineChars="200" w:firstLine="640"/>
        <w:rPr>
          <w:rFonts w:eastAsia="楷体_GB2312"/>
          <w:bCs/>
          <w:kern w:val="24"/>
          <w:sz w:val="32"/>
          <w:szCs w:val="32"/>
        </w:rPr>
      </w:pPr>
      <w:r>
        <w:rPr>
          <w:rFonts w:eastAsia="楷体_GB2312"/>
          <w:bCs/>
          <w:kern w:val="24"/>
          <w:sz w:val="32"/>
          <w:szCs w:val="32"/>
        </w:rPr>
        <w:t>2</w:t>
      </w:r>
      <w:r>
        <w:rPr>
          <w:rFonts w:eastAsia="楷体_GB2312" w:hint="eastAsia"/>
          <w:bCs/>
          <w:kern w:val="24"/>
          <w:sz w:val="32"/>
          <w:szCs w:val="32"/>
        </w:rPr>
        <w:t>2</w:t>
      </w:r>
      <w:r>
        <w:rPr>
          <w:rFonts w:eastAsia="楷体_GB2312"/>
          <w:bCs/>
          <w:kern w:val="24"/>
          <w:sz w:val="32"/>
          <w:szCs w:val="32"/>
        </w:rPr>
        <w:t>．省引才</w:t>
      </w:r>
      <w:r>
        <w:rPr>
          <w:rFonts w:eastAsia="楷体_GB2312"/>
          <w:bCs/>
          <w:kern w:val="24"/>
          <w:sz w:val="32"/>
          <w:szCs w:val="32"/>
        </w:rPr>
        <w:t>“</w:t>
      </w:r>
      <w:r>
        <w:rPr>
          <w:rFonts w:eastAsia="楷体_GB2312"/>
          <w:bCs/>
          <w:kern w:val="24"/>
          <w:sz w:val="32"/>
          <w:szCs w:val="32"/>
        </w:rPr>
        <w:t>百人计划</w:t>
      </w:r>
      <w:r>
        <w:rPr>
          <w:rFonts w:eastAsia="楷体_GB2312"/>
          <w:bCs/>
          <w:kern w:val="24"/>
          <w:sz w:val="32"/>
          <w:szCs w:val="32"/>
        </w:rPr>
        <w:t>”</w:t>
      </w:r>
      <w:r>
        <w:rPr>
          <w:rFonts w:eastAsia="楷体_GB2312"/>
          <w:bCs/>
          <w:kern w:val="24"/>
          <w:sz w:val="32"/>
          <w:szCs w:val="32"/>
        </w:rPr>
        <w:t>人才支持</w:t>
      </w:r>
    </w:p>
    <w:p w:rsidR="00112E78" w:rsidRDefault="00112E78">
      <w:pPr>
        <w:adjustRightInd w:val="0"/>
        <w:spacing w:line="500" w:lineRule="exact"/>
        <w:ind w:firstLineChars="200" w:firstLine="640"/>
        <w:rPr>
          <w:rFonts w:eastAsia="仿宋_GB2312" w:cs="仿宋_GB2312"/>
          <w:kern w:val="24"/>
          <w:sz w:val="32"/>
          <w:szCs w:val="32"/>
        </w:rPr>
      </w:pPr>
      <w:r>
        <w:rPr>
          <w:rFonts w:eastAsia="仿宋_GB2312" w:cs="仿宋_GB2312" w:hint="eastAsia"/>
          <w:kern w:val="24"/>
          <w:sz w:val="32"/>
          <w:szCs w:val="32"/>
        </w:rPr>
        <w:t>入选省引才“百人计划”的，除享受</w:t>
      </w:r>
      <w:r>
        <w:rPr>
          <w:rFonts w:eastAsia="仿宋_GB2312" w:cs="仿宋_GB2312" w:hint="eastAsia"/>
          <w:kern w:val="24"/>
          <w:sz w:val="32"/>
          <w:szCs w:val="32"/>
        </w:rPr>
        <w:t>B</w:t>
      </w:r>
      <w:r>
        <w:rPr>
          <w:rFonts w:eastAsia="仿宋_GB2312" w:cs="仿宋_GB2312" w:hint="eastAsia"/>
          <w:kern w:val="24"/>
          <w:sz w:val="32"/>
          <w:szCs w:val="32"/>
        </w:rPr>
        <w:t>类人才支持政策外，其他支持政策按遴选公告规定执行。</w:t>
      </w:r>
    </w:p>
    <w:p w:rsidR="00112E78" w:rsidRDefault="00112E78">
      <w:pPr>
        <w:adjustRightInd w:val="0"/>
        <w:spacing w:line="500" w:lineRule="exact"/>
        <w:ind w:firstLineChars="200" w:firstLine="640"/>
        <w:rPr>
          <w:rFonts w:eastAsia="仿宋_GB2312" w:cs="仿宋_GB2312"/>
          <w:kern w:val="24"/>
          <w:sz w:val="32"/>
          <w:szCs w:val="32"/>
        </w:rPr>
      </w:pPr>
      <w:r>
        <w:rPr>
          <w:rFonts w:eastAsia="仿宋_GB2312" w:cs="仿宋_GB2312" w:hint="eastAsia"/>
          <w:kern w:val="24"/>
          <w:sz w:val="32"/>
          <w:szCs w:val="32"/>
        </w:rPr>
        <w:t>责任单位：省委组织部，省财政厅、科技厅</w:t>
      </w:r>
    </w:p>
    <w:p w:rsidR="00112E78" w:rsidRDefault="00112E78">
      <w:pPr>
        <w:adjustRightInd w:val="0"/>
        <w:spacing w:line="500" w:lineRule="exact"/>
        <w:ind w:firstLineChars="200" w:firstLine="640"/>
        <w:rPr>
          <w:rFonts w:eastAsia="仿宋_GB2312" w:cs="仿宋_GB2312"/>
          <w:sz w:val="32"/>
          <w:szCs w:val="32"/>
        </w:rPr>
      </w:pPr>
      <w:r>
        <w:rPr>
          <w:rFonts w:eastAsia="仿宋_GB2312" w:cs="仿宋_GB2312" w:hint="eastAsia"/>
          <w:sz w:val="32"/>
          <w:szCs w:val="32"/>
        </w:rPr>
        <w:t>业务处室及联系方式：省委组织部人才工作处（</w:t>
      </w:r>
      <w:r>
        <w:rPr>
          <w:rFonts w:eastAsia="仿宋_GB2312" w:cs="仿宋_GB2312" w:hint="eastAsia"/>
          <w:sz w:val="32"/>
          <w:szCs w:val="32"/>
        </w:rPr>
        <w:t>0591-</w:t>
      </w:r>
    </w:p>
    <w:p w:rsidR="00112E78" w:rsidRDefault="00112E78">
      <w:pPr>
        <w:adjustRightInd w:val="0"/>
        <w:spacing w:line="500" w:lineRule="exact"/>
        <w:rPr>
          <w:rFonts w:eastAsia="仿宋_GB2312" w:cs="仿宋_GB2312"/>
          <w:sz w:val="32"/>
          <w:szCs w:val="32"/>
        </w:rPr>
      </w:pPr>
      <w:r>
        <w:rPr>
          <w:rFonts w:eastAsia="仿宋_GB2312" w:cs="仿宋_GB2312" w:hint="eastAsia"/>
          <w:sz w:val="32"/>
          <w:szCs w:val="32"/>
        </w:rPr>
        <w:t>87270900</w:t>
      </w:r>
      <w:r>
        <w:rPr>
          <w:rFonts w:eastAsia="仿宋_GB2312" w:cs="仿宋_GB2312" w:hint="eastAsia"/>
          <w:sz w:val="32"/>
          <w:szCs w:val="32"/>
        </w:rPr>
        <w:t>）</w:t>
      </w:r>
    </w:p>
    <w:p w:rsidR="00112E78" w:rsidRDefault="00112E78">
      <w:pPr>
        <w:adjustRightInd w:val="0"/>
        <w:spacing w:line="500" w:lineRule="exact"/>
        <w:ind w:firstLineChars="200" w:firstLine="640"/>
        <w:rPr>
          <w:rFonts w:eastAsia="楷体_GB2312"/>
          <w:bCs/>
          <w:kern w:val="24"/>
          <w:sz w:val="32"/>
          <w:szCs w:val="32"/>
        </w:rPr>
      </w:pPr>
      <w:r>
        <w:rPr>
          <w:rFonts w:eastAsia="楷体_GB2312"/>
          <w:bCs/>
          <w:kern w:val="24"/>
          <w:sz w:val="32"/>
          <w:szCs w:val="32"/>
        </w:rPr>
        <w:t>2</w:t>
      </w:r>
      <w:r>
        <w:rPr>
          <w:rFonts w:eastAsia="楷体_GB2312" w:hint="eastAsia"/>
          <w:bCs/>
          <w:kern w:val="24"/>
          <w:sz w:val="32"/>
          <w:szCs w:val="32"/>
        </w:rPr>
        <w:t>3</w:t>
      </w:r>
      <w:r>
        <w:rPr>
          <w:rFonts w:eastAsia="楷体_GB2312"/>
          <w:bCs/>
          <w:kern w:val="24"/>
          <w:sz w:val="32"/>
          <w:szCs w:val="32"/>
        </w:rPr>
        <w:t>．台湾高层次人才支持</w:t>
      </w:r>
    </w:p>
    <w:p w:rsidR="00112E78" w:rsidRDefault="00112E78">
      <w:pPr>
        <w:adjustRightInd w:val="0"/>
        <w:spacing w:line="500" w:lineRule="exact"/>
        <w:ind w:firstLineChars="200" w:firstLine="640"/>
        <w:rPr>
          <w:rFonts w:eastAsia="仿宋_GB2312" w:cs="仿宋_GB2312"/>
          <w:kern w:val="24"/>
          <w:sz w:val="32"/>
          <w:szCs w:val="32"/>
        </w:rPr>
      </w:pPr>
      <w:r>
        <w:rPr>
          <w:rFonts w:eastAsia="仿宋_GB2312" w:cs="仿宋_GB2312" w:hint="eastAsia"/>
          <w:kern w:val="24"/>
          <w:sz w:val="32"/>
          <w:szCs w:val="32"/>
        </w:rPr>
        <w:t>入选省引进台湾高层次人才“百人计划”的，有关待遇按《福建省引进台湾高层次人才“百人计划”遴选办法（试行）》（</w:t>
      </w:r>
      <w:proofErr w:type="gramStart"/>
      <w:r>
        <w:rPr>
          <w:rFonts w:eastAsia="仿宋_GB2312" w:cs="仿宋_GB2312" w:hint="eastAsia"/>
          <w:kern w:val="24"/>
          <w:sz w:val="32"/>
          <w:szCs w:val="32"/>
        </w:rPr>
        <w:t>闽委人才</w:t>
      </w:r>
      <w:proofErr w:type="gramEnd"/>
      <w:r>
        <w:rPr>
          <w:rFonts w:eastAsia="仿宋_GB2312" w:cs="仿宋_GB2312" w:hint="eastAsia"/>
          <w:kern w:val="24"/>
          <w:sz w:val="32"/>
          <w:szCs w:val="32"/>
        </w:rPr>
        <w:t>〔</w:t>
      </w:r>
      <w:r>
        <w:rPr>
          <w:rFonts w:eastAsia="仿宋_GB2312" w:cs="仿宋_GB2312" w:hint="eastAsia"/>
          <w:kern w:val="24"/>
          <w:sz w:val="32"/>
          <w:szCs w:val="32"/>
        </w:rPr>
        <w:t>2017</w:t>
      </w:r>
      <w:r>
        <w:rPr>
          <w:rFonts w:eastAsia="仿宋_GB2312" w:cs="仿宋_GB2312" w:hint="eastAsia"/>
          <w:kern w:val="24"/>
          <w:sz w:val="32"/>
          <w:szCs w:val="32"/>
        </w:rPr>
        <w:t>〕</w:t>
      </w:r>
      <w:r>
        <w:rPr>
          <w:rFonts w:eastAsia="仿宋_GB2312" w:cs="仿宋_GB2312" w:hint="eastAsia"/>
          <w:kern w:val="24"/>
          <w:sz w:val="32"/>
          <w:szCs w:val="32"/>
        </w:rPr>
        <w:t>1</w:t>
      </w:r>
      <w:r>
        <w:rPr>
          <w:rFonts w:eastAsia="仿宋_GB2312" w:cs="仿宋_GB2312" w:hint="eastAsia"/>
          <w:kern w:val="24"/>
          <w:sz w:val="32"/>
          <w:szCs w:val="32"/>
        </w:rPr>
        <w:t>号）执行。</w:t>
      </w:r>
    </w:p>
    <w:p w:rsidR="00112E78" w:rsidRDefault="00112E78">
      <w:pPr>
        <w:adjustRightInd w:val="0"/>
        <w:spacing w:line="500" w:lineRule="exact"/>
        <w:ind w:firstLineChars="200" w:firstLine="640"/>
        <w:rPr>
          <w:rFonts w:eastAsia="仿宋_GB2312" w:cs="仿宋_GB2312"/>
          <w:kern w:val="24"/>
          <w:sz w:val="32"/>
          <w:szCs w:val="32"/>
        </w:rPr>
      </w:pPr>
      <w:r>
        <w:rPr>
          <w:rFonts w:eastAsia="仿宋_GB2312" w:cs="仿宋_GB2312" w:hint="eastAsia"/>
          <w:kern w:val="24"/>
          <w:sz w:val="32"/>
          <w:szCs w:val="32"/>
        </w:rPr>
        <w:t>责任单位：省委组织部，团省委</w:t>
      </w:r>
    </w:p>
    <w:p w:rsidR="00112E78" w:rsidRDefault="00112E78">
      <w:pPr>
        <w:adjustRightInd w:val="0"/>
        <w:spacing w:line="500" w:lineRule="exact"/>
        <w:ind w:firstLineChars="200" w:firstLine="640"/>
        <w:rPr>
          <w:rFonts w:eastAsia="仿宋_GB2312" w:cs="仿宋_GB2312"/>
          <w:kern w:val="24"/>
          <w:sz w:val="32"/>
          <w:szCs w:val="32"/>
        </w:rPr>
      </w:pPr>
      <w:r>
        <w:rPr>
          <w:rFonts w:eastAsia="仿宋_GB2312" w:cs="仿宋_GB2312" w:hint="eastAsia"/>
          <w:sz w:val="32"/>
          <w:szCs w:val="32"/>
        </w:rPr>
        <w:t>业务处室及联系方式：</w:t>
      </w:r>
      <w:r>
        <w:rPr>
          <w:rFonts w:eastAsia="仿宋_GB2312" w:cs="仿宋_GB2312" w:hint="eastAsia"/>
          <w:kern w:val="24"/>
          <w:sz w:val="32"/>
          <w:szCs w:val="32"/>
        </w:rPr>
        <w:t>团省委</w:t>
      </w:r>
      <w:r>
        <w:rPr>
          <w:rFonts w:eastAsia="仿宋_GB2312" w:cs="仿宋_GB2312" w:hint="eastAsia"/>
          <w:sz w:val="32"/>
          <w:szCs w:val="32"/>
        </w:rPr>
        <w:t>组织部（</w:t>
      </w:r>
      <w:r>
        <w:rPr>
          <w:rFonts w:eastAsia="仿宋_GB2312" w:cs="仿宋_GB2312" w:hint="eastAsia"/>
          <w:sz w:val="32"/>
          <w:szCs w:val="32"/>
        </w:rPr>
        <w:t>0591-87533386</w:t>
      </w:r>
      <w:r>
        <w:rPr>
          <w:rFonts w:eastAsia="仿宋_GB2312" w:cs="仿宋_GB2312" w:hint="eastAsia"/>
          <w:sz w:val="32"/>
          <w:szCs w:val="32"/>
        </w:rPr>
        <w:t>）</w:t>
      </w:r>
    </w:p>
    <w:p w:rsidR="00112E78" w:rsidRDefault="00112E78">
      <w:pPr>
        <w:adjustRightInd w:val="0"/>
        <w:spacing w:line="500" w:lineRule="exact"/>
        <w:ind w:firstLine="640"/>
        <w:rPr>
          <w:rFonts w:eastAsia="仿宋_GB2312" w:cs="仿宋_GB2312"/>
          <w:sz w:val="32"/>
          <w:szCs w:val="32"/>
        </w:rPr>
      </w:pPr>
    </w:p>
    <w:p w:rsidR="00112E78" w:rsidRDefault="00112E78">
      <w:pPr>
        <w:adjustRightInd w:val="0"/>
        <w:spacing w:line="500" w:lineRule="exact"/>
        <w:ind w:firstLineChars="200" w:firstLine="640"/>
        <w:rPr>
          <w:rFonts w:eastAsia="仿宋_GB2312" w:cs="仿宋_GB2312"/>
          <w:color w:val="000000"/>
          <w:sz w:val="32"/>
          <w:szCs w:val="32"/>
        </w:rPr>
      </w:pPr>
      <w:r>
        <w:rPr>
          <w:rFonts w:eastAsia="仿宋_GB2312" w:cs="仿宋_GB2312" w:hint="eastAsia"/>
          <w:sz w:val="32"/>
          <w:szCs w:val="32"/>
        </w:rPr>
        <w:t>注：①上述支持政策由各责任单位负责落实，各地各部门须根据文件精神研究制定具体支持政策措施，同时在工作中要制定细化工作方案，明确服务内容的办理程序、受理材料、办结时限和责任人，为人才提供便捷、高效的服务；②除另有规定外，省级财政按“就高从优不重复”原则给予支持；③支持政策一般凭福建省级高层次人才证享受，涉及资</w:t>
      </w:r>
      <w:r>
        <w:rPr>
          <w:rFonts w:eastAsia="仿宋_GB2312" w:cs="仿宋_GB2312" w:hint="eastAsia"/>
          <w:sz w:val="32"/>
          <w:szCs w:val="32"/>
        </w:rPr>
        <w:lastRenderedPageBreak/>
        <w:t>金补助的，根据有关资金管理规定执行。</w:t>
      </w: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outlineLvl w:val="0"/>
        <w:rPr>
          <w:rFonts w:ascii="黑体" w:eastAsia="黑体" w:hAnsi="黑体" w:cs="宋体" w:hint="eastAsia"/>
          <w:sz w:val="44"/>
          <w:szCs w:val="44"/>
          <w:lang w:bidi="ar"/>
        </w:rPr>
      </w:pPr>
      <w:bookmarkStart w:id="39" w:name="_Toc7347"/>
      <w:bookmarkStart w:id="40" w:name="_Toc12466"/>
      <w:r>
        <w:rPr>
          <w:rFonts w:ascii="黑体" w:eastAsia="黑体" w:hAnsi="黑体" w:hint="eastAsia"/>
          <w:sz w:val="44"/>
          <w:szCs w:val="44"/>
        </w:rPr>
        <w:t>七、</w:t>
      </w:r>
      <w:r>
        <w:rPr>
          <w:rStyle w:val="a3"/>
          <w:rFonts w:ascii="黑体" w:eastAsia="黑体" w:hAnsi="黑体" w:cs="宋体"/>
          <w:b w:val="0"/>
          <w:sz w:val="44"/>
          <w:szCs w:val="44"/>
          <w:lang w:bidi="ar"/>
        </w:rPr>
        <w:t>申报材料及申报办法</w:t>
      </w:r>
      <w:bookmarkEnd w:id="39"/>
      <w:bookmarkEnd w:id="40"/>
    </w:p>
    <w:p w:rsidR="00112E78" w:rsidRDefault="00112E78">
      <w:pPr>
        <w:pStyle w:val="a6"/>
        <w:widowControl/>
        <w:spacing w:before="270" w:beforeAutospacing="0" w:after="0" w:afterAutospacing="0" w:line="420" w:lineRule="atLeast"/>
        <w:ind w:firstLineChars="200" w:firstLine="640"/>
        <w:jc w:val="both"/>
        <w:outlineLvl w:val="1"/>
        <w:rPr>
          <w:rFonts w:ascii="黑体" w:eastAsia="黑体" w:cs="仿宋_GB2312" w:hint="eastAsia"/>
          <w:kern w:val="24"/>
          <w:sz w:val="32"/>
          <w:szCs w:val="32"/>
        </w:rPr>
      </w:pPr>
      <w:bookmarkStart w:id="41" w:name="_Toc13999"/>
      <w:r>
        <w:rPr>
          <w:rFonts w:ascii="黑体" w:eastAsia="黑体" w:cs="仿宋_GB2312" w:hint="eastAsia"/>
          <w:kern w:val="24"/>
          <w:sz w:val="32"/>
          <w:szCs w:val="32"/>
        </w:rPr>
        <w:t>一、申报材料</w:t>
      </w:r>
      <w:bookmarkEnd w:id="41"/>
    </w:p>
    <w:p w:rsidR="00112E78" w:rsidRDefault="00112E78">
      <w:pPr>
        <w:adjustRightInd w:val="0"/>
        <w:spacing w:line="546" w:lineRule="exact"/>
        <w:ind w:firstLineChars="200" w:firstLine="640"/>
        <w:rPr>
          <w:rFonts w:ascii="仿宋" w:eastAsia="仿宋" w:hAnsi="仿宋" w:cs="仿宋" w:hint="eastAsia"/>
          <w:kern w:val="24"/>
          <w:sz w:val="32"/>
          <w:szCs w:val="32"/>
        </w:rPr>
      </w:pPr>
      <w:r>
        <w:rPr>
          <w:rFonts w:ascii="仿宋" w:eastAsia="仿宋" w:hAnsi="仿宋" w:cs="仿宋" w:hint="eastAsia"/>
          <w:kern w:val="24"/>
          <w:sz w:val="32"/>
          <w:szCs w:val="32"/>
        </w:rPr>
        <w:lastRenderedPageBreak/>
        <w:t>（一）个人身份证件，包括身份证、护照、港澳居民往来内地通行证、台湾居民往来大陆通行证或港澳台居民居住证等有效身份证件（须提供证件正、反面）。</w:t>
      </w:r>
    </w:p>
    <w:p w:rsidR="00112E78" w:rsidRDefault="00112E78">
      <w:pPr>
        <w:adjustRightInd w:val="0"/>
        <w:spacing w:line="546" w:lineRule="exact"/>
        <w:ind w:firstLineChars="200" w:firstLine="640"/>
        <w:rPr>
          <w:rFonts w:ascii="仿宋" w:eastAsia="仿宋" w:hAnsi="仿宋" w:cs="仿宋" w:hint="eastAsia"/>
          <w:kern w:val="24"/>
          <w:sz w:val="32"/>
          <w:szCs w:val="32"/>
        </w:rPr>
      </w:pPr>
      <w:r>
        <w:rPr>
          <w:rFonts w:ascii="仿宋" w:eastAsia="仿宋" w:hAnsi="仿宋" w:cs="仿宋" w:hint="eastAsia"/>
          <w:kern w:val="24"/>
          <w:sz w:val="32"/>
          <w:szCs w:val="32"/>
        </w:rPr>
        <w:t>（二）在闽就业或创业证明材料，包括个人所得税完税证明、</w:t>
      </w:r>
      <w:proofErr w:type="gramStart"/>
      <w:r>
        <w:rPr>
          <w:rFonts w:ascii="仿宋" w:eastAsia="仿宋" w:hAnsi="仿宋" w:cs="仿宋" w:hint="eastAsia"/>
          <w:kern w:val="24"/>
          <w:sz w:val="32"/>
          <w:szCs w:val="32"/>
        </w:rPr>
        <w:t>医</w:t>
      </w:r>
      <w:proofErr w:type="gramEnd"/>
      <w:r>
        <w:rPr>
          <w:rFonts w:ascii="仿宋" w:eastAsia="仿宋" w:hAnsi="仿宋" w:cs="仿宋" w:hint="eastAsia"/>
          <w:kern w:val="24"/>
          <w:sz w:val="32"/>
          <w:szCs w:val="32"/>
        </w:rPr>
        <w:t>社保缴交证明、工资发放情况或营业执照、企业所得税等材料。</w:t>
      </w:r>
      <w:proofErr w:type="gramStart"/>
      <w:r>
        <w:rPr>
          <w:rFonts w:ascii="仿宋" w:eastAsia="仿宋" w:hAnsi="仿宋" w:cs="仿宋" w:hint="eastAsia"/>
          <w:kern w:val="24"/>
          <w:sz w:val="32"/>
          <w:szCs w:val="32"/>
        </w:rPr>
        <w:t>待引进</w:t>
      </w:r>
      <w:proofErr w:type="gramEnd"/>
      <w:r>
        <w:rPr>
          <w:rFonts w:ascii="仿宋" w:eastAsia="仿宋" w:hAnsi="仿宋" w:cs="仿宋" w:hint="eastAsia"/>
          <w:kern w:val="24"/>
          <w:sz w:val="32"/>
          <w:szCs w:val="32"/>
        </w:rPr>
        <w:t>人才可在落地我省后补齐上述材料。外籍人才、海外人才还须提供合法的入境证明或出入境记录。</w:t>
      </w:r>
    </w:p>
    <w:p w:rsidR="00112E78" w:rsidRDefault="00112E78">
      <w:pPr>
        <w:adjustRightInd w:val="0"/>
        <w:spacing w:line="546" w:lineRule="exact"/>
        <w:ind w:firstLineChars="200" w:firstLine="640"/>
        <w:rPr>
          <w:rFonts w:ascii="仿宋" w:eastAsia="仿宋" w:hAnsi="仿宋" w:cs="仿宋" w:hint="eastAsia"/>
          <w:kern w:val="24"/>
          <w:sz w:val="32"/>
          <w:szCs w:val="32"/>
        </w:rPr>
      </w:pPr>
      <w:r>
        <w:rPr>
          <w:rFonts w:ascii="仿宋" w:eastAsia="仿宋" w:hAnsi="仿宋" w:cs="仿宋" w:hint="eastAsia"/>
          <w:kern w:val="24"/>
          <w:sz w:val="32"/>
          <w:szCs w:val="32"/>
        </w:rPr>
        <w:t>（三）近期两寸红底免冠证件照（电子版，用作制证头像）。</w:t>
      </w:r>
    </w:p>
    <w:p w:rsidR="00112E78" w:rsidRDefault="00112E78">
      <w:pPr>
        <w:adjustRightInd w:val="0"/>
        <w:spacing w:line="546" w:lineRule="exact"/>
        <w:ind w:firstLineChars="200" w:firstLine="640"/>
        <w:rPr>
          <w:rFonts w:ascii="仿宋" w:eastAsia="仿宋" w:hAnsi="仿宋" w:cs="仿宋" w:hint="eastAsia"/>
          <w:kern w:val="24"/>
          <w:sz w:val="32"/>
          <w:szCs w:val="32"/>
        </w:rPr>
      </w:pPr>
      <w:r>
        <w:rPr>
          <w:rFonts w:ascii="仿宋" w:eastAsia="仿宋" w:hAnsi="仿宋" w:cs="仿宋" w:hint="eastAsia"/>
          <w:kern w:val="24"/>
          <w:sz w:val="32"/>
          <w:szCs w:val="32"/>
        </w:rPr>
        <w:t>（四）对受聘于省内企事业单位的人才，须提供与工作单位签订的符合国家规定的劳动（聘用）合同、任职文件（证明）。对在省内创（领）办企业的人才，须提供在闽所创（领）办企业的营业执照复印件、经工商部门备案的公司章程复印件、验资报告和团队核心成员业绩证明材料。对引进人才，须提供来闽前工作情况证明，如原工作单位出具的工作证明、离职证明或原创（领）办企业的营业执照、公司章程等证明材料。</w:t>
      </w:r>
      <w:proofErr w:type="gramStart"/>
      <w:r>
        <w:rPr>
          <w:rFonts w:ascii="仿宋" w:eastAsia="仿宋" w:hAnsi="仿宋" w:cs="仿宋" w:hint="eastAsia"/>
          <w:kern w:val="24"/>
          <w:sz w:val="32"/>
          <w:szCs w:val="32"/>
        </w:rPr>
        <w:t>待引进</w:t>
      </w:r>
      <w:proofErr w:type="gramEnd"/>
      <w:r>
        <w:rPr>
          <w:rFonts w:ascii="仿宋" w:eastAsia="仿宋" w:hAnsi="仿宋" w:cs="仿宋" w:hint="eastAsia"/>
          <w:kern w:val="24"/>
          <w:sz w:val="32"/>
          <w:szCs w:val="32"/>
        </w:rPr>
        <w:t>人才在申请时须先提供意向合作协议（合同），落地我省后再补齐上述材料。</w:t>
      </w:r>
    </w:p>
    <w:p w:rsidR="00112E78" w:rsidRDefault="00112E78">
      <w:pPr>
        <w:adjustRightInd w:val="0"/>
        <w:spacing w:line="546" w:lineRule="exact"/>
        <w:ind w:firstLineChars="200" w:firstLine="640"/>
        <w:rPr>
          <w:rFonts w:ascii="仿宋" w:eastAsia="仿宋" w:hAnsi="仿宋" w:cs="仿宋" w:hint="eastAsia"/>
          <w:kern w:val="24"/>
          <w:sz w:val="32"/>
          <w:szCs w:val="32"/>
        </w:rPr>
      </w:pPr>
      <w:r>
        <w:rPr>
          <w:rFonts w:ascii="仿宋" w:eastAsia="仿宋" w:hAnsi="仿宋" w:cs="仿宋" w:hint="eastAsia"/>
          <w:kern w:val="24"/>
          <w:sz w:val="32"/>
          <w:szCs w:val="32"/>
        </w:rPr>
        <w:t>（五）符合认定条件的相关佐证材料：</w:t>
      </w:r>
    </w:p>
    <w:p w:rsidR="00112E78" w:rsidRDefault="00112E78">
      <w:pPr>
        <w:adjustRightInd w:val="0"/>
        <w:spacing w:line="546" w:lineRule="exact"/>
        <w:ind w:firstLineChars="200" w:firstLine="640"/>
        <w:rPr>
          <w:rFonts w:ascii="仿宋" w:eastAsia="仿宋" w:hAnsi="仿宋" w:cs="仿宋" w:hint="eastAsia"/>
          <w:kern w:val="24"/>
          <w:sz w:val="32"/>
          <w:szCs w:val="32"/>
        </w:rPr>
      </w:pPr>
      <w:r>
        <w:rPr>
          <w:rFonts w:ascii="仿宋" w:eastAsia="仿宋" w:hAnsi="仿宋" w:cs="仿宋" w:hint="eastAsia"/>
          <w:kern w:val="24"/>
          <w:sz w:val="32"/>
          <w:szCs w:val="32"/>
        </w:rPr>
        <w:t>1．最高学位证书。留学回国人员国（境）外学位须经教育部留学服务中心认证（学历认证和申报工作可同步进行，但须提供网上认证的受理凭证；学历认证不影响来闽工作时间判定；若申报人其他条件均符合，可先予研究、公示，待认证材料补充齐全后再正式确认；经认证的国外英文学位证书无须翻译）。外籍人员在国（境）外获得学历学位的，应</w:t>
      </w:r>
      <w:r>
        <w:rPr>
          <w:rFonts w:ascii="仿宋" w:eastAsia="仿宋" w:hAnsi="仿宋" w:cs="仿宋" w:hint="eastAsia"/>
          <w:kern w:val="24"/>
          <w:sz w:val="32"/>
          <w:szCs w:val="32"/>
        </w:rPr>
        <w:lastRenderedPageBreak/>
        <w:t>经我国驻外使（领）馆或申请人所在国驻华使（领）馆认证。</w:t>
      </w:r>
    </w:p>
    <w:p w:rsidR="00112E78" w:rsidRDefault="00112E78">
      <w:pPr>
        <w:adjustRightInd w:val="0"/>
        <w:spacing w:line="546" w:lineRule="exact"/>
        <w:ind w:firstLineChars="200" w:firstLine="640"/>
        <w:rPr>
          <w:rFonts w:ascii="仿宋" w:eastAsia="仿宋" w:hAnsi="仿宋" w:cs="仿宋" w:hint="eastAsia"/>
          <w:kern w:val="24"/>
          <w:sz w:val="32"/>
          <w:szCs w:val="32"/>
        </w:rPr>
      </w:pPr>
      <w:r>
        <w:rPr>
          <w:rFonts w:ascii="仿宋" w:eastAsia="仿宋" w:hAnsi="仿宋" w:cs="仿宋" w:hint="eastAsia"/>
          <w:kern w:val="24"/>
          <w:sz w:val="32"/>
          <w:szCs w:val="32"/>
        </w:rPr>
        <w:t>2．职称证书（具有专业技术的人员提供；外省评审通过的职称，须经设区市&lt;含平潭综合实验区，下同&gt;</w:t>
      </w:r>
      <w:proofErr w:type="gramStart"/>
      <w:r>
        <w:rPr>
          <w:rFonts w:ascii="仿宋" w:eastAsia="仿宋" w:hAnsi="仿宋" w:cs="仿宋" w:hint="eastAsia"/>
          <w:kern w:val="24"/>
          <w:sz w:val="32"/>
          <w:szCs w:val="32"/>
        </w:rPr>
        <w:t>人社部门</w:t>
      </w:r>
      <w:proofErr w:type="gramEnd"/>
      <w:r>
        <w:rPr>
          <w:rFonts w:ascii="仿宋" w:eastAsia="仿宋" w:hAnsi="仿宋" w:cs="仿宋" w:hint="eastAsia"/>
          <w:kern w:val="24"/>
          <w:sz w:val="32"/>
          <w:szCs w:val="32"/>
        </w:rPr>
        <w:t>重新确认；国企、中央机构认定的职称，须向设区市</w:t>
      </w:r>
      <w:proofErr w:type="gramStart"/>
      <w:r>
        <w:rPr>
          <w:rFonts w:ascii="仿宋" w:eastAsia="仿宋" w:hAnsi="仿宋" w:cs="仿宋" w:hint="eastAsia"/>
          <w:kern w:val="24"/>
          <w:sz w:val="32"/>
          <w:szCs w:val="32"/>
        </w:rPr>
        <w:t>人社部门</w:t>
      </w:r>
      <w:proofErr w:type="gramEnd"/>
      <w:r>
        <w:rPr>
          <w:rFonts w:ascii="仿宋" w:eastAsia="仿宋" w:hAnsi="仿宋" w:cs="仿宋" w:hint="eastAsia"/>
          <w:kern w:val="24"/>
          <w:sz w:val="32"/>
          <w:szCs w:val="32"/>
        </w:rPr>
        <w:t>报备），职业资格等级证书（具有职业资格证书的人员提供，须经设区市</w:t>
      </w:r>
      <w:proofErr w:type="gramStart"/>
      <w:r>
        <w:rPr>
          <w:rFonts w:ascii="仿宋" w:eastAsia="仿宋" w:hAnsi="仿宋" w:cs="仿宋" w:hint="eastAsia"/>
          <w:kern w:val="24"/>
          <w:sz w:val="32"/>
          <w:szCs w:val="32"/>
        </w:rPr>
        <w:t>人社部门</w:t>
      </w:r>
      <w:proofErr w:type="gramEnd"/>
      <w:r>
        <w:rPr>
          <w:rFonts w:ascii="仿宋" w:eastAsia="仿宋" w:hAnsi="仿宋" w:cs="仿宋" w:hint="eastAsia"/>
          <w:kern w:val="24"/>
          <w:sz w:val="32"/>
          <w:szCs w:val="32"/>
        </w:rPr>
        <w:t>认可）。</w:t>
      </w:r>
    </w:p>
    <w:p w:rsidR="00112E78" w:rsidRDefault="00112E78">
      <w:pPr>
        <w:adjustRightInd w:val="0"/>
        <w:spacing w:line="546" w:lineRule="exact"/>
        <w:ind w:firstLineChars="200" w:firstLine="640"/>
        <w:rPr>
          <w:rFonts w:ascii="仿宋" w:eastAsia="仿宋" w:hAnsi="仿宋" w:cs="仿宋" w:hint="eastAsia"/>
          <w:kern w:val="24"/>
          <w:sz w:val="32"/>
          <w:szCs w:val="32"/>
        </w:rPr>
      </w:pPr>
      <w:r>
        <w:rPr>
          <w:rFonts w:ascii="仿宋" w:eastAsia="仿宋" w:hAnsi="仿宋" w:cs="仿宋" w:hint="eastAsia"/>
          <w:kern w:val="24"/>
          <w:sz w:val="32"/>
          <w:szCs w:val="32"/>
        </w:rPr>
        <w:t>3．荣誉证书、获奖证书、专利证书、任职文件、项目成果、研究课题结题材料、论文检索报告、个人所得税纳税清单等。其中，外文材料须提供</w:t>
      </w:r>
      <w:proofErr w:type="gramStart"/>
      <w:r>
        <w:rPr>
          <w:rFonts w:ascii="仿宋" w:eastAsia="仿宋" w:hAnsi="仿宋" w:cs="仿宋" w:hint="eastAsia"/>
          <w:kern w:val="24"/>
          <w:sz w:val="32"/>
          <w:szCs w:val="32"/>
        </w:rPr>
        <w:t>翻译件并经</w:t>
      </w:r>
      <w:proofErr w:type="gramEnd"/>
      <w:r>
        <w:rPr>
          <w:rFonts w:ascii="仿宋" w:eastAsia="仿宋" w:hAnsi="仿宋" w:cs="仿宋" w:hint="eastAsia"/>
          <w:kern w:val="24"/>
          <w:sz w:val="32"/>
          <w:szCs w:val="32"/>
        </w:rPr>
        <w:t>驻外使领馆或公证处认证（论文内容无须翻译，但论文封面及其他材料都须提供翻译件）。</w:t>
      </w:r>
    </w:p>
    <w:p w:rsidR="00112E78" w:rsidRDefault="00112E78">
      <w:pPr>
        <w:adjustRightInd w:val="0"/>
        <w:spacing w:line="546" w:lineRule="exact"/>
        <w:ind w:firstLineChars="200" w:firstLine="640"/>
        <w:rPr>
          <w:rFonts w:ascii="仿宋" w:eastAsia="仿宋" w:hAnsi="仿宋" w:cs="仿宋" w:hint="eastAsia"/>
          <w:kern w:val="24"/>
          <w:sz w:val="32"/>
          <w:szCs w:val="32"/>
        </w:rPr>
      </w:pPr>
      <w:r>
        <w:rPr>
          <w:rFonts w:ascii="仿宋" w:eastAsia="仿宋" w:hAnsi="仿宋" w:cs="仿宋" w:hint="eastAsia"/>
          <w:kern w:val="24"/>
          <w:sz w:val="32"/>
          <w:szCs w:val="32"/>
        </w:rPr>
        <w:t>4．其他能够证明申请人具备相应层次高层次人才资格条件的佐证材料。</w:t>
      </w:r>
    </w:p>
    <w:p w:rsidR="00112E78" w:rsidRDefault="00112E78">
      <w:pPr>
        <w:ind w:firstLineChars="200" w:firstLine="643"/>
        <w:rPr>
          <w:rFonts w:hint="eastAsia"/>
          <w:b/>
          <w:bCs/>
          <w:sz w:val="32"/>
          <w:szCs w:val="32"/>
        </w:rPr>
      </w:pPr>
      <w:bookmarkStart w:id="42" w:name="_Toc21074"/>
      <w:r>
        <w:rPr>
          <w:rFonts w:hint="eastAsia"/>
          <w:b/>
          <w:bCs/>
          <w:sz w:val="32"/>
          <w:szCs w:val="32"/>
        </w:rPr>
        <w:t>二、申报办法</w:t>
      </w:r>
      <w:bookmarkEnd w:id="42"/>
    </w:p>
    <w:p w:rsidR="00112E78" w:rsidRDefault="00112E78">
      <w:pPr>
        <w:adjustRightInd w:val="0"/>
        <w:spacing w:line="546" w:lineRule="exact"/>
        <w:ind w:firstLineChars="200" w:firstLine="640"/>
        <w:rPr>
          <w:rFonts w:ascii="仿宋" w:eastAsia="仿宋" w:hAnsi="仿宋" w:cs="仿宋" w:hint="eastAsia"/>
          <w:kern w:val="24"/>
          <w:sz w:val="32"/>
          <w:szCs w:val="32"/>
        </w:rPr>
      </w:pPr>
      <w:r>
        <w:rPr>
          <w:rFonts w:ascii="仿宋" w:eastAsia="仿宋" w:hAnsi="仿宋" w:cs="仿宋" w:hint="eastAsia"/>
          <w:kern w:val="24"/>
          <w:sz w:val="32"/>
          <w:szCs w:val="32"/>
        </w:rPr>
        <w:t>申报人登录福建“海纳百川”人才网（http://fjhnbc.hxrc.com）高层次人才申报管理系统，注册后在线填写《福建省级高层次人才认定申报表》。申报人打印表格并签名，由用人单位就材料完整性、合法性、真实性等出具意见并加盖公章后，连同申报材料一同扫描上传至系统（用原件彩色扫描或拍摄电子照片后制作成PDF或WORD文档上传）。</w:t>
      </w:r>
    </w:p>
    <w:p w:rsidR="00112E78" w:rsidRDefault="00112E78">
      <w:pPr>
        <w:adjustRightInd w:val="0"/>
        <w:spacing w:line="546" w:lineRule="exact"/>
        <w:ind w:firstLineChars="200" w:firstLine="640"/>
        <w:rPr>
          <w:rFonts w:ascii="仿宋" w:eastAsia="仿宋" w:hAnsi="仿宋" w:cs="仿宋" w:hint="eastAsia"/>
          <w:kern w:val="24"/>
          <w:sz w:val="32"/>
          <w:szCs w:val="32"/>
        </w:rPr>
      </w:pPr>
      <w:r>
        <w:rPr>
          <w:rFonts w:ascii="仿宋" w:eastAsia="仿宋" w:hAnsi="仿宋" w:cs="仿宋" w:hint="eastAsia"/>
          <w:kern w:val="24"/>
          <w:sz w:val="32"/>
          <w:szCs w:val="32"/>
        </w:rPr>
        <w:t>各地申报人向所在设区市申请认定，受理窗口为各地人才服务窗口。省直（中直驻闽）单位的申报人，按照“属地优先”原则，优先向所在设区市申请认定；所在设区市不便受理的，再向省</w:t>
      </w:r>
      <w:proofErr w:type="gramStart"/>
      <w:r>
        <w:rPr>
          <w:rFonts w:ascii="仿宋" w:eastAsia="仿宋" w:hAnsi="仿宋" w:cs="仿宋" w:hint="eastAsia"/>
          <w:kern w:val="24"/>
          <w:sz w:val="32"/>
          <w:szCs w:val="32"/>
        </w:rPr>
        <w:t>人社厅</w:t>
      </w:r>
      <w:proofErr w:type="gramEnd"/>
      <w:r>
        <w:rPr>
          <w:rFonts w:ascii="仿宋" w:eastAsia="仿宋" w:hAnsi="仿宋" w:cs="仿宋" w:hint="eastAsia"/>
          <w:kern w:val="24"/>
          <w:sz w:val="32"/>
          <w:szCs w:val="32"/>
        </w:rPr>
        <w:t>申请认定，受理窗口为省引进人才服</w:t>
      </w:r>
      <w:r>
        <w:rPr>
          <w:rFonts w:ascii="仿宋" w:eastAsia="仿宋" w:hAnsi="仿宋" w:cs="仿宋" w:hint="eastAsia"/>
          <w:kern w:val="24"/>
          <w:sz w:val="32"/>
          <w:szCs w:val="32"/>
        </w:rPr>
        <w:lastRenderedPageBreak/>
        <w:t>务中心。</w:t>
      </w:r>
    </w:p>
    <w:p w:rsidR="00112E78" w:rsidRDefault="00112E78">
      <w:pPr>
        <w:adjustRightInd w:val="0"/>
        <w:spacing w:line="546" w:lineRule="exact"/>
        <w:ind w:firstLineChars="200" w:firstLine="640"/>
        <w:rPr>
          <w:rFonts w:ascii="仿宋" w:eastAsia="仿宋" w:hAnsi="仿宋" w:cs="仿宋" w:hint="eastAsia"/>
          <w:kern w:val="24"/>
          <w:sz w:val="32"/>
          <w:szCs w:val="32"/>
        </w:rPr>
      </w:pPr>
      <w:r>
        <w:rPr>
          <w:rFonts w:ascii="仿宋" w:eastAsia="仿宋" w:hAnsi="仿宋" w:cs="仿宋" w:hint="eastAsia"/>
          <w:kern w:val="24"/>
          <w:sz w:val="32"/>
          <w:szCs w:val="32"/>
        </w:rPr>
        <w:t>申报材料原件首先须根据高层次人才申报管理系统要求</w:t>
      </w:r>
      <w:proofErr w:type="gramStart"/>
      <w:r>
        <w:rPr>
          <w:rFonts w:ascii="仿宋" w:eastAsia="仿宋" w:hAnsi="仿宋" w:cs="仿宋" w:hint="eastAsia"/>
          <w:kern w:val="24"/>
          <w:sz w:val="32"/>
          <w:szCs w:val="32"/>
        </w:rPr>
        <w:t>报相应县</w:t>
      </w:r>
      <w:proofErr w:type="gramEnd"/>
      <w:r>
        <w:rPr>
          <w:rFonts w:ascii="仿宋" w:eastAsia="仿宋" w:hAnsi="仿宋" w:cs="仿宋" w:hint="eastAsia"/>
          <w:kern w:val="24"/>
          <w:sz w:val="32"/>
          <w:szCs w:val="32"/>
        </w:rPr>
        <w:t>、区或省直（中直驻闽）单位申报窗口进行真实性核对。</w:t>
      </w:r>
    </w:p>
    <w:p w:rsidR="00112E78" w:rsidRDefault="00112E78">
      <w:pPr>
        <w:adjustRightInd w:val="0"/>
        <w:spacing w:line="546" w:lineRule="exact"/>
        <w:ind w:firstLineChars="200" w:firstLine="640"/>
        <w:rPr>
          <w:rFonts w:ascii="仿宋" w:eastAsia="仿宋" w:hAnsi="仿宋" w:cs="仿宋" w:hint="eastAsia"/>
          <w:kern w:val="24"/>
          <w:sz w:val="32"/>
          <w:szCs w:val="32"/>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rPr>
          <w:rFonts w:ascii="黑体" w:eastAsia="黑体" w:hAnsi="黑体" w:hint="eastAsia"/>
          <w:sz w:val="36"/>
          <w:szCs w:val="36"/>
        </w:rPr>
      </w:pPr>
    </w:p>
    <w:p w:rsidR="00112E78" w:rsidRDefault="00112E78">
      <w:pPr>
        <w:pStyle w:val="a6"/>
        <w:widowControl/>
        <w:spacing w:before="0" w:beforeAutospacing="0" w:after="0" w:afterAutospacing="0"/>
        <w:jc w:val="center"/>
        <w:outlineLvl w:val="0"/>
        <w:rPr>
          <w:rFonts w:ascii="黑体" w:eastAsia="黑体" w:hAnsi="宋体" w:cs="黑体"/>
          <w:szCs w:val="21"/>
        </w:rPr>
      </w:pPr>
      <w:bookmarkStart w:id="43" w:name="_Toc30231"/>
      <w:bookmarkStart w:id="44" w:name="_Toc19602"/>
      <w:r>
        <w:rPr>
          <w:rFonts w:ascii="黑体" w:eastAsia="黑体" w:hAnsi="黑体" w:hint="eastAsia"/>
          <w:sz w:val="36"/>
          <w:szCs w:val="36"/>
        </w:rPr>
        <w:t>八、</w:t>
      </w:r>
      <w:r>
        <w:rPr>
          <w:rStyle w:val="a3"/>
          <w:rFonts w:ascii="黑体" w:eastAsia="黑体" w:hAnsi="黑体" w:cs="宋体"/>
          <w:b w:val="0"/>
          <w:sz w:val="36"/>
          <w:szCs w:val="36"/>
          <w:lang w:bidi="ar"/>
        </w:rPr>
        <w:t>省市受理窗口</w:t>
      </w:r>
      <w:r>
        <w:rPr>
          <w:rFonts w:ascii="宋体" w:hAnsi="宋体" w:cs="宋体"/>
          <w:lang w:bidi="ar"/>
        </w:rPr>
        <w:br/>
      </w:r>
      <w:bookmarkEnd w:id="43"/>
      <w:bookmarkEnd w:id="44"/>
    </w:p>
    <w:tbl>
      <w:tblPr>
        <w:tblW w:w="8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6"/>
        <w:gridCol w:w="3975"/>
        <w:gridCol w:w="2235"/>
      </w:tblGrid>
      <w:tr w:rsidR="00112E78">
        <w:trPr>
          <w:trHeight w:val="565"/>
        </w:trPr>
        <w:tc>
          <w:tcPr>
            <w:tcW w:w="2706" w:type="dxa"/>
            <w:vAlign w:val="center"/>
          </w:tcPr>
          <w:p w:rsidR="00112E78" w:rsidRDefault="00112E78">
            <w:pPr>
              <w:spacing w:line="400" w:lineRule="exact"/>
              <w:jc w:val="center"/>
              <w:rPr>
                <w:rFonts w:ascii="黑体" w:eastAsia="黑体" w:hAnsi="黑体" w:cs="仿宋_GB2312"/>
                <w:kern w:val="0"/>
                <w:sz w:val="28"/>
                <w:szCs w:val="28"/>
              </w:rPr>
            </w:pPr>
            <w:r>
              <w:rPr>
                <w:rFonts w:ascii="黑体" w:eastAsia="黑体" w:hAnsi="黑体" w:cs="仿宋_GB2312" w:hint="eastAsia"/>
                <w:kern w:val="0"/>
                <w:sz w:val="28"/>
                <w:szCs w:val="28"/>
              </w:rPr>
              <w:t>受理窗口</w:t>
            </w:r>
          </w:p>
        </w:tc>
        <w:tc>
          <w:tcPr>
            <w:tcW w:w="3975" w:type="dxa"/>
            <w:vAlign w:val="center"/>
          </w:tcPr>
          <w:p w:rsidR="00112E78" w:rsidRDefault="00112E78">
            <w:pPr>
              <w:spacing w:line="400" w:lineRule="exact"/>
              <w:jc w:val="center"/>
              <w:rPr>
                <w:rFonts w:ascii="黑体" w:eastAsia="黑体" w:hAnsi="黑体" w:cs="仿宋_GB2312"/>
                <w:kern w:val="0"/>
                <w:sz w:val="28"/>
                <w:szCs w:val="28"/>
              </w:rPr>
            </w:pPr>
            <w:r>
              <w:rPr>
                <w:rFonts w:ascii="黑体" w:eastAsia="黑体" w:hAnsi="黑体" w:cs="仿宋_GB2312" w:hint="eastAsia"/>
                <w:kern w:val="0"/>
                <w:sz w:val="28"/>
                <w:szCs w:val="28"/>
              </w:rPr>
              <w:t>地  址</w:t>
            </w:r>
          </w:p>
        </w:tc>
        <w:tc>
          <w:tcPr>
            <w:tcW w:w="2235" w:type="dxa"/>
            <w:vAlign w:val="center"/>
          </w:tcPr>
          <w:p w:rsidR="00112E78" w:rsidRDefault="00112E78">
            <w:pPr>
              <w:spacing w:line="400" w:lineRule="exact"/>
              <w:jc w:val="center"/>
              <w:rPr>
                <w:rFonts w:ascii="黑体" w:eastAsia="黑体" w:hAnsi="黑体" w:cs="仿宋_GB2312"/>
                <w:kern w:val="0"/>
                <w:sz w:val="28"/>
                <w:szCs w:val="28"/>
              </w:rPr>
            </w:pPr>
            <w:r>
              <w:rPr>
                <w:rFonts w:ascii="黑体" w:eastAsia="黑体" w:hAnsi="黑体" w:cs="仿宋_GB2312" w:hint="eastAsia"/>
                <w:kern w:val="0"/>
                <w:sz w:val="28"/>
                <w:szCs w:val="28"/>
              </w:rPr>
              <w:t>联系方式</w:t>
            </w:r>
          </w:p>
        </w:tc>
      </w:tr>
      <w:tr w:rsidR="00112E78">
        <w:trPr>
          <w:trHeight w:val="973"/>
        </w:trPr>
        <w:tc>
          <w:tcPr>
            <w:tcW w:w="2706"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福建省引进人才服务中心</w:t>
            </w:r>
          </w:p>
        </w:tc>
        <w:tc>
          <w:tcPr>
            <w:tcW w:w="3975"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福州市鼓楼</w:t>
            </w:r>
            <w:proofErr w:type="gramStart"/>
            <w:r>
              <w:rPr>
                <w:rFonts w:ascii="仿宋" w:eastAsia="仿宋" w:hAnsi="仿宋" w:cs="仿宋" w:hint="eastAsia"/>
                <w:kern w:val="24"/>
                <w:sz w:val="28"/>
                <w:szCs w:val="28"/>
              </w:rPr>
              <w:t>区思儿亭路</w:t>
            </w:r>
            <w:proofErr w:type="gramEnd"/>
            <w:r>
              <w:rPr>
                <w:rFonts w:ascii="仿宋" w:eastAsia="仿宋" w:hAnsi="仿宋" w:cs="仿宋" w:hint="eastAsia"/>
                <w:kern w:val="24"/>
                <w:sz w:val="28"/>
                <w:szCs w:val="28"/>
              </w:rPr>
              <w:t>11号省</w:t>
            </w:r>
            <w:proofErr w:type="gramStart"/>
            <w:r>
              <w:rPr>
                <w:rFonts w:ascii="仿宋" w:eastAsia="仿宋" w:hAnsi="仿宋" w:cs="仿宋" w:hint="eastAsia"/>
                <w:kern w:val="24"/>
                <w:sz w:val="28"/>
                <w:szCs w:val="28"/>
              </w:rPr>
              <w:t>人社厅</w:t>
            </w:r>
            <w:proofErr w:type="gramEnd"/>
            <w:r>
              <w:rPr>
                <w:rFonts w:ascii="仿宋" w:eastAsia="仿宋" w:hAnsi="仿宋" w:cs="仿宋" w:hint="eastAsia"/>
                <w:kern w:val="24"/>
                <w:sz w:val="28"/>
                <w:szCs w:val="28"/>
              </w:rPr>
              <w:t>行政服务中心4楼</w:t>
            </w:r>
          </w:p>
        </w:tc>
        <w:tc>
          <w:tcPr>
            <w:tcW w:w="2235"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0591-87751283</w:t>
            </w:r>
          </w:p>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0591-87712819</w:t>
            </w:r>
          </w:p>
        </w:tc>
      </w:tr>
      <w:tr w:rsidR="00112E78">
        <w:trPr>
          <w:trHeight w:val="973"/>
        </w:trPr>
        <w:tc>
          <w:tcPr>
            <w:tcW w:w="2706"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lastRenderedPageBreak/>
              <w:t>福州市引进人才服务中心（市服务窗口）</w:t>
            </w:r>
          </w:p>
        </w:tc>
        <w:tc>
          <w:tcPr>
            <w:tcW w:w="3975"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福州市仓山区南江滨西大道193号东部办公区1号楼917</w:t>
            </w:r>
          </w:p>
        </w:tc>
        <w:tc>
          <w:tcPr>
            <w:tcW w:w="2235"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0591-83336454</w:t>
            </w:r>
          </w:p>
        </w:tc>
      </w:tr>
      <w:tr w:rsidR="00112E78">
        <w:trPr>
          <w:trHeight w:val="1285"/>
        </w:trPr>
        <w:tc>
          <w:tcPr>
            <w:tcW w:w="2706"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厦门市高层次人才发展中心</w:t>
            </w:r>
          </w:p>
        </w:tc>
        <w:tc>
          <w:tcPr>
            <w:tcW w:w="3975"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厦门市湖滨北路67号8号楼202</w:t>
            </w:r>
          </w:p>
        </w:tc>
        <w:tc>
          <w:tcPr>
            <w:tcW w:w="2235"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0592-2892547         0592-2893800</w:t>
            </w:r>
          </w:p>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0592-2892550</w:t>
            </w:r>
          </w:p>
        </w:tc>
      </w:tr>
      <w:tr w:rsidR="00112E78">
        <w:trPr>
          <w:trHeight w:val="973"/>
        </w:trPr>
        <w:tc>
          <w:tcPr>
            <w:tcW w:w="2706"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漳州市引进人才服务中心</w:t>
            </w:r>
          </w:p>
        </w:tc>
        <w:tc>
          <w:tcPr>
            <w:tcW w:w="3975"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漳州市</w:t>
            </w:r>
            <w:proofErr w:type="gramStart"/>
            <w:r>
              <w:rPr>
                <w:rFonts w:ascii="仿宋" w:eastAsia="仿宋" w:hAnsi="仿宋" w:cs="仿宋" w:hint="eastAsia"/>
                <w:kern w:val="24"/>
                <w:sz w:val="28"/>
                <w:szCs w:val="28"/>
              </w:rPr>
              <w:t>腾飞路</w:t>
            </w:r>
            <w:proofErr w:type="gramEnd"/>
            <w:r>
              <w:rPr>
                <w:rFonts w:ascii="仿宋" w:eastAsia="仿宋" w:hAnsi="仿宋" w:cs="仿宋" w:hint="eastAsia"/>
                <w:kern w:val="24"/>
                <w:sz w:val="28"/>
                <w:szCs w:val="28"/>
              </w:rPr>
              <w:t>382号漳州人才市场综合楼3楼</w:t>
            </w:r>
          </w:p>
        </w:tc>
        <w:tc>
          <w:tcPr>
            <w:tcW w:w="2235"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0596-2032927</w:t>
            </w:r>
          </w:p>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0596-2032911</w:t>
            </w:r>
          </w:p>
        </w:tc>
      </w:tr>
      <w:tr w:rsidR="00112E78">
        <w:trPr>
          <w:trHeight w:val="873"/>
        </w:trPr>
        <w:tc>
          <w:tcPr>
            <w:tcW w:w="2706"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泉州市高层次人才服务中心</w:t>
            </w:r>
          </w:p>
        </w:tc>
        <w:tc>
          <w:tcPr>
            <w:tcW w:w="3975"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泉州市东海行政中心交通科研楼B913栋</w:t>
            </w:r>
          </w:p>
        </w:tc>
        <w:tc>
          <w:tcPr>
            <w:tcW w:w="2235"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0595-28133880</w:t>
            </w:r>
          </w:p>
        </w:tc>
      </w:tr>
      <w:tr w:rsidR="00112E78">
        <w:trPr>
          <w:trHeight w:val="888"/>
        </w:trPr>
        <w:tc>
          <w:tcPr>
            <w:tcW w:w="2706"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莆田市高层次人才一站式服务窗口</w:t>
            </w:r>
          </w:p>
        </w:tc>
        <w:tc>
          <w:tcPr>
            <w:tcW w:w="3975"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莆田市行政服务中心二层147-148号窗口</w:t>
            </w:r>
          </w:p>
        </w:tc>
        <w:tc>
          <w:tcPr>
            <w:tcW w:w="2235"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0594-2691015</w:t>
            </w:r>
          </w:p>
        </w:tc>
      </w:tr>
      <w:tr w:rsidR="00112E78">
        <w:trPr>
          <w:trHeight w:val="973"/>
        </w:trPr>
        <w:tc>
          <w:tcPr>
            <w:tcW w:w="2706"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三明市人事人才公共服务中心</w:t>
            </w:r>
          </w:p>
        </w:tc>
        <w:tc>
          <w:tcPr>
            <w:tcW w:w="3975"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三明市梅列区东新四路列东街680号原市社保大楼3楼</w:t>
            </w:r>
          </w:p>
        </w:tc>
        <w:tc>
          <w:tcPr>
            <w:tcW w:w="2235"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0598-7506807</w:t>
            </w:r>
          </w:p>
        </w:tc>
      </w:tr>
      <w:tr w:rsidR="00112E78">
        <w:trPr>
          <w:trHeight w:val="973"/>
        </w:trPr>
        <w:tc>
          <w:tcPr>
            <w:tcW w:w="2706"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南平市人才服务窗口</w:t>
            </w:r>
          </w:p>
        </w:tc>
        <w:tc>
          <w:tcPr>
            <w:tcW w:w="3975"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南平市八一路439号行政服务中心一层18号窗口</w:t>
            </w:r>
          </w:p>
        </w:tc>
        <w:tc>
          <w:tcPr>
            <w:tcW w:w="2235"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0599-8870637</w:t>
            </w:r>
          </w:p>
        </w:tc>
      </w:tr>
      <w:tr w:rsidR="00112E78">
        <w:trPr>
          <w:trHeight w:val="888"/>
        </w:trPr>
        <w:tc>
          <w:tcPr>
            <w:tcW w:w="2706"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龙岩市人才服务窗口</w:t>
            </w:r>
          </w:p>
        </w:tc>
        <w:tc>
          <w:tcPr>
            <w:tcW w:w="3975"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龙岩市新罗区龙岩大道1号行政办公中心838室</w:t>
            </w:r>
          </w:p>
        </w:tc>
        <w:tc>
          <w:tcPr>
            <w:tcW w:w="2235"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0597-3293612</w:t>
            </w:r>
          </w:p>
        </w:tc>
      </w:tr>
      <w:tr w:rsidR="00112E78">
        <w:trPr>
          <w:trHeight w:val="801"/>
        </w:trPr>
        <w:tc>
          <w:tcPr>
            <w:tcW w:w="2706"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宁德市人事人才公共服务中心</w:t>
            </w:r>
          </w:p>
        </w:tc>
        <w:tc>
          <w:tcPr>
            <w:tcW w:w="3975"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宁德市</w:t>
            </w:r>
            <w:proofErr w:type="gramStart"/>
            <w:r>
              <w:rPr>
                <w:rFonts w:ascii="仿宋" w:eastAsia="仿宋" w:hAnsi="仿宋" w:cs="仿宋" w:hint="eastAsia"/>
                <w:kern w:val="24"/>
                <w:sz w:val="28"/>
                <w:szCs w:val="28"/>
              </w:rPr>
              <w:t>蕉</w:t>
            </w:r>
            <w:proofErr w:type="gramEnd"/>
            <w:r>
              <w:rPr>
                <w:rFonts w:ascii="仿宋" w:eastAsia="仿宋" w:hAnsi="仿宋" w:cs="仿宋" w:hint="eastAsia"/>
                <w:kern w:val="24"/>
                <w:sz w:val="28"/>
                <w:szCs w:val="28"/>
              </w:rPr>
              <w:t>城南路42号劳动大厦2楼</w:t>
            </w:r>
          </w:p>
        </w:tc>
        <w:tc>
          <w:tcPr>
            <w:tcW w:w="2235"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0593-2836801</w:t>
            </w:r>
          </w:p>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0593-2836809</w:t>
            </w:r>
          </w:p>
        </w:tc>
      </w:tr>
      <w:tr w:rsidR="00112E78">
        <w:trPr>
          <w:trHeight w:val="973"/>
        </w:trPr>
        <w:tc>
          <w:tcPr>
            <w:tcW w:w="2706"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平潭综合实验区党群工作部窗口</w:t>
            </w:r>
          </w:p>
        </w:tc>
        <w:tc>
          <w:tcPr>
            <w:tcW w:w="3975" w:type="dxa"/>
            <w:tcMar>
              <w:left w:w="57" w:type="dxa"/>
              <w:right w:w="57" w:type="dxa"/>
            </w:tcMar>
            <w:vAlign w:val="center"/>
          </w:tcPr>
          <w:p w:rsidR="00112E78" w:rsidRDefault="00112E78">
            <w:pPr>
              <w:adjustRightInd w:val="0"/>
              <w:spacing w:line="40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平潭综合实验区金井湾商务营运中心7号楼行政服务中心3层88号窗口</w:t>
            </w:r>
          </w:p>
        </w:tc>
        <w:tc>
          <w:tcPr>
            <w:tcW w:w="2235" w:type="dxa"/>
            <w:tcMar>
              <w:left w:w="57" w:type="dxa"/>
              <w:right w:w="57" w:type="dxa"/>
            </w:tcMar>
            <w:vAlign w:val="center"/>
          </w:tcPr>
          <w:p w:rsidR="00112E78" w:rsidRDefault="00112E78">
            <w:pPr>
              <w:adjustRightInd w:val="0"/>
              <w:spacing w:line="360" w:lineRule="exact"/>
              <w:jc w:val="left"/>
              <w:rPr>
                <w:rFonts w:ascii="仿宋" w:eastAsia="仿宋" w:hAnsi="仿宋" w:cs="仿宋" w:hint="eastAsia"/>
                <w:kern w:val="24"/>
                <w:sz w:val="28"/>
                <w:szCs w:val="28"/>
              </w:rPr>
            </w:pPr>
            <w:r>
              <w:rPr>
                <w:rFonts w:ascii="仿宋" w:eastAsia="仿宋" w:hAnsi="仿宋" w:cs="仿宋" w:hint="eastAsia"/>
                <w:kern w:val="24"/>
                <w:sz w:val="28"/>
                <w:szCs w:val="28"/>
              </w:rPr>
              <w:t>区内：12345转党群50号窗口；区外：0591-23165661</w:t>
            </w:r>
          </w:p>
        </w:tc>
      </w:tr>
    </w:tbl>
    <w:p w:rsidR="00112E78" w:rsidRDefault="00112E78">
      <w:pPr>
        <w:rPr>
          <w:rFonts w:hint="eastAsia"/>
          <w:b/>
          <w:bCs/>
          <w:color w:val="00B050"/>
          <w:sz w:val="32"/>
          <w:szCs w:val="32"/>
        </w:rPr>
      </w:pPr>
    </w:p>
    <w:sectPr w:rsidR="00112E78">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E78" w:rsidRDefault="00112E78" w:rsidP="00112E78">
      <w:r>
        <w:separator/>
      </w:r>
    </w:p>
  </w:endnote>
  <w:endnote w:type="continuationSeparator" w:id="0">
    <w:p w:rsidR="00112E78" w:rsidRDefault="00112E78" w:rsidP="0011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E78" w:rsidRDefault="00112E78">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E78" w:rsidRDefault="00E83564">
    <w:pPr>
      <w:pStyle w:val="a4"/>
    </w:pPr>
    <w:r>
      <w:rPr>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0</wp:posOffset>
              </wp:positionV>
              <wp:extent cx="116205" cy="139700"/>
              <wp:effectExtent l="0" t="0" r="0" b="0"/>
              <wp:wrapNone/>
              <wp:docPr id="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E78" w:rsidRDefault="00112E78">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sidR="00E83564">
                            <w:rPr>
                              <w:noProof/>
                            </w:rPr>
                            <w:t>7</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42.05pt;margin-top:0;width:9.15pt;height:11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" filled="f" stroked="f">
              <v:textbox style="mso-fit-shape-to-text:t" inset="0,0,0,0">
                <w:txbxContent>
                  <w:p w:rsidR="00112E78" w:rsidRDefault="00112E78">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sidR="00E83564">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E78" w:rsidRDefault="00112E78" w:rsidP="00112E78">
      <w:r>
        <w:separator/>
      </w:r>
    </w:p>
  </w:footnote>
  <w:footnote w:type="continuationSeparator" w:id="0">
    <w:p w:rsidR="00112E78" w:rsidRDefault="00112E78" w:rsidP="00112E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81D4D"/>
    <w:multiLevelType w:val="hybridMultilevel"/>
    <w:tmpl w:val="C0C61A30"/>
    <w:lvl w:ilvl="0" w:tplc="25929B14">
      <w:start w:val="1"/>
      <w:numFmt w:val="japaneseCounting"/>
      <w:lvlText w:val="（%1）"/>
      <w:lvlJc w:val="left"/>
      <w:pPr>
        <w:ind w:left="1170" w:hanging="795"/>
      </w:pPr>
      <w:rPr>
        <w:rFonts w:hint="default"/>
      </w:rPr>
    </w:lvl>
    <w:lvl w:ilvl="1" w:tplc="04090019" w:tentative="1">
      <w:start w:val="1"/>
      <w:numFmt w:val="lowerLetter"/>
      <w:lvlText w:val="%2)"/>
      <w:lvlJc w:val="left"/>
      <w:pPr>
        <w:ind w:left="1215" w:hanging="420"/>
      </w:pPr>
    </w:lvl>
    <w:lvl w:ilvl="2" w:tplc="0409001B" w:tentative="1">
      <w:start w:val="1"/>
      <w:numFmt w:val="lowerRoman"/>
      <w:lvlText w:val="%3."/>
      <w:lvlJc w:val="right"/>
      <w:pPr>
        <w:ind w:left="1635" w:hanging="420"/>
      </w:pPr>
    </w:lvl>
    <w:lvl w:ilvl="3" w:tplc="0409000F" w:tentative="1">
      <w:start w:val="1"/>
      <w:numFmt w:val="decimal"/>
      <w:lvlText w:val="%4."/>
      <w:lvlJc w:val="left"/>
      <w:pPr>
        <w:ind w:left="2055" w:hanging="420"/>
      </w:pPr>
    </w:lvl>
    <w:lvl w:ilvl="4" w:tplc="04090019" w:tentative="1">
      <w:start w:val="1"/>
      <w:numFmt w:val="lowerLetter"/>
      <w:lvlText w:val="%5)"/>
      <w:lvlJc w:val="left"/>
      <w:pPr>
        <w:ind w:left="2475" w:hanging="420"/>
      </w:pPr>
    </w:lvl>
    <w:lvl w:ilvl="5" w:tplc="0409001B" w:tentative="1">
      <w:start w:val="1"/>
      <w:numFmt w:val="lowerRoman"/>
      <w:lvlText w:val="%6."/>
      <w:lvlJc w:val="right"/>
      <w:pPr>
        <w:ind w:left="2895" w:hanging="420"/>
      </w:pPr>
    </w:lvl>
    <w:lvl w:ilvl="6" w:tplc="0409000F" w:tentative="1">
      <w:start w:val="1"/>
      <w:numFmt w:val="decimal"/>
      <w:lvlText w:val="%7."/>
      <w:lvlJc w:val="left"/>
      <w:pPr>
        <w:ind w:left="3315" w:hanging="420"/>
      </w:pPr>
    </w:lvl>
    <w:lvl w:ilvl="7" w:tplc="04090019" w:tentative="1">
      <w:start w:val="1"/>
      <w:numFmt w:val="lowerLetter"/>
      <w:lvlText w:val="%8)"/>
      <w:lvlJc w:val="left"/>
      <w:pPr>
        <w:ind w:left="3735" w:hanging="420"/>
      </w:pPr>
    </w:lvl>
    <w:lvl w:ilvl="8" w:tplc="0409001B" w:tentative="1">
      <w:start w:val="1"/>
      <w:numFmt w:val="lowerRoman"/>
      <w:lvlText w:val="%9."/>
      <w:lvlJc w:val="right"/>
      <w:pPr>
        <w:ind w:left="4155" w:hanging="420"/>
      </w:pPr>
    </w:lvl>
  </w:abstractNum>
  <w:abstractNum w:abstractNumId="1" w15:restartNumberingAfterBreak="0">
    <w:nsid w:val="5C1CADE6"/>
    <w:multiLevelType w:val="singleLevel"/>
    <w:tmpl w:val="5C1CADE6"/>
    <w:lvl w:ilvl="0">
      <w:start w:val="1"/>
      <w:numFmt w:val="decimal"/>
      <w:suff w:val="nothing"/>
      <w:lvlText w:val="%1．"/>
      <w:lvlJc w:val="left"/>
      <w:pPr>
        <w:ind w:left="0" w:firstLine="400"/>
      </w:pPr>
      <w:rPr>
        <w:rFonts w:hint="default"/>
      </w:rPr>
    </w:lvl>
  </w:abstractNum>
  <w:abstractNum w:abstractNumId="2" w15:restartNumberingAfterBreak="0">
    <w:nsid w:val="5CB3D912"/>
    <w:multiLevelType w:val="singleLevel"/>
    <w:tmpl w:val="5CB3D912"/>
    <w:lvl w:ilvl="0">
      <w:start w:val="1"/>
      <w:numFmt w:val="decimal"/>
      <w:suff w:val="nothing"/>
      <w:lvlText w:val="%1．"/>
      <w:lvlJc w:val="left"/>
      <w:pPr>
        <w:ind w:left="0" w:firstLine="400"/>
      </w:pPr>
      <w:rPr>
        <w:rFonts w:hint="default"/>
      </w:rPr>
    </w:lvl>
  </w:abstractNum>
  <w:abstractNum w:abstractNumId="3" w15:restartNumberingAfterBreak="0">
    <w:nsid w:val="5CB4073A"/>
    <w:multiLevelType w:val="singleLevel"/>
    <w:tmpl w:val="5CB4073A"/>
    <w:lvl w:ilvl="0">
      <w:start w:val="1"/>
      <w:numFmt w:val="decimal"/>
      <w:suff w:val="nothing"/>
      <w:lvlText w:val="%1．"/>
      <w:lvlJc w:val="left"/>
      <w:pPr>
        <w:ind w:left="0" w:firstLine="397"/>
      </w:pPr>
      <w:rPr>
        <w:rFonts w:hint="default"/>
      </w:rPr>
    </w:lvl>
  </w:abstractNum>
  <w:abstractNum w:abstractNumId="4" w15:restartNumberingAfterBreak="0">
    <w:nsid w:val="5D2D39AF"/>
    <w:multiLevelType w:val="singleLevel"/>
    <w:tmpl w:val="5D2D39AF"/>
    <w:lvl w:ilvl="0">
      <w:start w:val="1"/>
      <w:numFmt w:val="decimal"/>
      <w:suff w:val="nothing"/>
      <w:lvlText w:val="%1．"/>
      <w:lvlJc w:val="left"/>
      <w:pPr>
        <w:ind w:left="0" w:firstLine="40"/>
      </w:pPr>
      <w:rPr>
        <w:rFonts w:hint="default"/>
      </w:rPr>
    </w:lvl>
  </w:abstractNum>
  <w:abstractNum w:abstractNumId="5" w15:restartNumberingAfterBreak="0">
    <w:nsid w:val="5E9B3969"/>
    <w:multiLevelType w:val="multilevel"/>
    <w:tmpl w:val="5E9B3969"/>
    <w:lvl w:ilvl="0">
      <w:start w:val="1"/>
      <w:numFmt w:val="decimal"/>
      <w:suff w:val="nothing"/>
      <w:lvlText w:val="%1．"/>
      <w:lvlJc w:val="left"/>
      <w:pPr>
        <w:ind w:left="0" w:firstLine="3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hdrShapeDefaults>
    <o:shapedefaults v:ext="edit" spidmax="30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A4C"/>
    <w:rsid w:val="00002AA2"/>
    <w:rsid w:val="00112E78"/>
    <w:rsid w:val="00125AD0"/>
    <w:rsid w:val="001800C1"/>
    <w:rsid w:val="001C5424"/>
    <w:rsid w:val="002C2999"/>
    <w:rsid w:val="002F2DDB"/>
    <w:rsid w:val="00337F5E"/>
    <w:rsid w:val="003C46BB"/>
    <w:rsid w:val="00427932"/>
    <w:rsid w:val="004A1099"/>
    <w:rsid w:val="00514C32"/>
    <w:rsid w:val="005B6AE9"/>
    <w:rsid w:val="007F45FA"/>
    <w:rsid w:val="00861582"/>
    <w:rsid w:val="008C2E8C"/>
    <w:rsid w:val="008D6135"/>
    <w:rsid w:val="0091673F"/>
    <w:rsid w:val="00917A4C"/>
    <w:rsid w:val="009B2990"/>
    <w:rsid w:val="009B5944"/>
    <w:rsid w:val="00AD4CA8"/>
    <w:rsid w:val="00CB4BE4"/>
    <w:rsid w:val="00D12ECE"/>
    <w:rsid w:val="00E00A20"/>
    <w:rsid w:val="00E83564"/>
    <w:rsid w:val="00EA3884"/>
    <w:rsid w:val="02870C09"/>
    <w:rsid w:val="0A881CF7"/>
    <w:rsid w:val="1BBA39A1"/>
    <w:rsid w:val="1FC33A94"/>
    <w:rsid w:val="26EC7465"/>
    <w:rsid w:val="4B0D1138"/>
    <w:rsid w:val="51EE551B"/>
    <w:rsid w:val="668D7416"/>
    <w:rsid w:val="70820E94"/>
    <w:rsid w:val="7C192DB0"/>
    <w:rsid w:val="7CC83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8"/>
    <o:shapelayout v:ext="edit">
      <o:idmap v:ext="edit" data="1"/>
    </o:shapelayout>
  </w:shapeDefaults>
  <w:decimalSymbol w:val="."/>
  <w:listSeparator w:val=","/>
  <w15:chartTrackingRefBased/>
  <w15:docId w15:val="{D524079A-912F-4F3E-A631-70B3280E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customStyle="1" w:styleId="Char">
    <w:name w:val="页脚 Char"/>
    <w:basedOn w:val="a0"/>
    <w:link w:val="a4"/>
    <w:rPr>
      <w:rFonts w:ascii="Calibri" w:hAnsi="Calibri"/>
      <w:kern w:val="2"/>
      <w:sz w:val="18"/>
      <w:szCs w:val="18"/>
    </w:rPr>
  </w:style>
  <w:style w:type="character" w:customStyle="1" w:styleId="Char0">
    <w:name w:val="页眉 Char"/>
    <w:basedOn w:val="a0"/>
    <w:link w:val="a5"/>
    <w:rPr>
      <w:rFonts w:ascii="Calibri" w:hAnsi="Calibri"/>
      <w:kern w:val="2"/>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pPr>
      <w:tabs>
        <w:tab w:val="center" w:pos="4153"/>
        <w:tab w:val="right" w:pos="8306"/>
      </w:tabs>
      <w:snapToGrid w:val="0"/>
      <w:jc w:val="left"/>
    </w:pPr>
    <w:rPr>
      <w:sz w:val="18"/>
      <w:szCs w:val="18"/>
    </w:rPr>
  </w:style>
  <w:style w:type="paragraph" w:styleId="a6">
    <w:name w:val="Normal (Web)"/>
    <w:basedOn w:val="a"/>
    <w:qFormat/>
    <w:pPr>
      <w:spacing w:before="100" w:beforeAutospacing="1" w:after="100" w:afterAutospacing="1"/>
      <w:jc w:val="left"/>
    </w:pPr>
    <w:rPr>
      <w:kern w:val="0"/>
      <w:sz w:val="24"/>
    </w:rPr>
  </w:style>
  <w:style w:type="paragraph" w:customStyle="1" w:styleId="WPSOffice1">
    <w:name w:val="WPSOffice手动目录 1"/>
  </w:style>
  <w:style w:type="paragraph" w:customStyle="1" w:styleId="WPSOffice3">
    <w:name w:val="WPSOffice手动目录 3"/>
    <w:pPr>
      <w:ind w:leftChars="400"/>
    </w:pPr>
  </w:style>
  <w:style w:type="paragraph" w:customStyle="1" w:styleId="WPSOffice2">
    <w:name w:val="WPSOffice手动目录 2"/>
    <w:pPr>
      <w:ind w:left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18756</Words>
  <Characters>3951</Characters>
  <Application>Microsoft Office Word</Application>
  <DocSecurity>0</DocSecurity>
  <Lines>32</Lines>
  <Paragraphs>45</Paragraphs>
  <ScaleCrop>false</ScaleCrop>
  <Company>Microsoft</Company>
  <LinksUpToDate>false</LinksUpToDate>
  <CharactersWithSpaces>22662</CharactersWithSpaces>
  <SharedDoc>false</SharedDoc>
  <HLinks>
    <vt:vector size="78" baseType="variant">
      <vt:variant>
        <vt:i4>1966135</vt:i4>
      </vt:variant>
      <vt:variant>
        <vt:i4>74</vt:i4>
      </vt:variant>
      <vt:variant>
        <vt:i4>0</vt:i4>
      </vt:variant>
      <vt:variant>
        <vt:i4>5</vt:i4>
      </vt:variant>
      <vt:variant>
        <vt:lpwstr/>
      </vt:variant>
      <vt:variant>
        <vt:lpwstr>_Toc19602</vt:lpwstr>
      </vt:variant>
      <vt:variant>
        <vt:i4>1245237</vt:i4>
      </vt:variant>
      <vt:variant>
        <vt:i4>68</vt:i4>
      </vt:variant>
      <vt:variant>
        <vt:i4>0</vt:i4>
      </vt:variant>
      <vt:variant>
        <vt:i4>5</vt:i4>
      </vt:variant>
      <vt:variant>
        <vt:lpwstr/>
      </vt:variant>
      <vt:variant>
        <vt:lpwstr>_Toc12466</vt:lpwstr>
      </vt:variant>
      <vt:variant>
        <vt:i4>1048632</vt:i4>
      </vt:variant>
      <vt:variant>
        <vt:i4>62</vt:i4>
      </vt:variant>
      <vt:variant>
        <vt:i4>0</vt:i4>
      </vt:variant>
      <vt:variant>
        <vt:i4>5</vt:i4>
      </vt:variant>
      <vt:variant>
        <vt:lpwstr/>
      </vt:variant>
      <vt:variant>
        <vt:lpwstr>_Toc11967</vt:lpwstr>
      </vt:variant>
      <vt:variant>
        <vt:i4>1441841</vt:i4>
      </vt:variant>
      <vt:variant>
        <vt:i4>56</vt:i4>
      </vt:variant>
      <vt:variant>
        <vt:i4>0</vt:i4>
      </vt:variant>
      <vt:variant>
        <vt:i4>5</vt:i4>
      </vt:variant>
      <vt:variant>
        <vt:lpwstr/>
      </vt:variant>
      <vt:variant>
        <vt:lpwstr>_Toc12035</vt:lpwstr>
      </vt:variant>
      <vt:variant>
        <vt:i4>1769524</vt:i4>
      </vt:variant>
      <vt:variant>
        <vt:i4>50</vt:i4>
      </vt:variant>
      <vt:variant>
        <vt:i4>0</vt:i4>
      </vt:variant>
      <vt:variant>
        <vt:i4>5</vt:i4>
      </vt:variant>
      <vt:variant>
        <vt:lpwstr/>
      </vt:variant>
      <vt:variant>
        <vt:lpwstr>_Toc4509</vt:lpwstr>
      </vt:variant>
      <vt:variant>
        <vt:i4>1048627</vt:i4>
      </vt:variant>
      <vt:variant>
        <vt:i4>44</vt:i4>
      </vt:variant>
      <vt:variant>
        <vt:i4>0</vt:i4>
      </vt:variant>
      <vt:variant>
        <vt:i4>5</vt:i4>
      </vt:variant>
      <vt:variant>
        <vt:lpwstr/>
      </vt:variant>
      <vt:variant>
        <vt:lpwstr>_Toc32056</vt:lpwstr>
      </vt:variant>
      <vt:variant>
        <vt:i4>1245233</vt:i4>
      </vt:variant>
      <vt:variant>
        <vt:i4>38</vt:i4>
      </vt:variant>
      <vt:variant>
        <vt:i4>0</vt:i4>
      </vt:variant>
      <vt:variant>
        <vt:i4>5</vt:i4>
      </vt:variant>
      <vt:variant>
        <vt:lpwstr/>
      </vt:variant>
      <vt:variant>
        <vt:lpwstr>_Toc10049</vt:lpwstr>
      </vt:variant>
      <vt:variant>
        <vt:i4>1441843</vt:i4>
      </vt:variant>
      <vt:variant>
        <vt:i4>32</vt:i4>
      </vt:variant>
      <vt:variant>
        <vt:i4>0</vt:i4>
      </vt:variant>
      <vt:variant>
        <vt:i4>5</vt:i4>
      </vt:variant>
      <vt:variant>
        <vt:lpwstr/>
      </vt:variant>
      <vt:variant>
        <vt:lpwstr>_Toc20118</vt:lpwstr>
      </vt:variant>
      <vt:variant>
        <vt:i4>1507377</vt:i4>
      </vt:variant>
      <vt:variant>
        <vt:i4>26</vt:i4>
      </vt:variant>
      <vt:variant>
        <vt:i4>0</vt:i4>
      </vt:variant>
      <vt:variant>
        <vt:i4>5</vt:i4>
      </vt:variant>
      <vt:variant>
        <vt:lpwstr/>
      </vt:variant>
      <vt:variant>
        <vt:lpwstr>_Toc7262</vt:lpwstr>
      </vt:variant>
      <vt:variant>
        <vt:i4>1048626</vt:i4>
      </vt:variant>
      <vt:variant>
        <vt:i4>20</vt:i4>
      </vt:variant>
      <vt:variant>
        <vt:i4>0</vt:i4>
      </vt:variant>
      <vt:variant>
        <vt:i4>5</vt:i4>
      </vt:variant>
      <vt:variant>
        <vt:lpwstr/>
      </vt:variant>
      <vt:variant>
        <vt:lpwstr>_Toc6047</vt:lpwstr>
      </vt:variant>
      <vt:variant>
        <vt:i4>1376315</vt:i4>
      </vt:variant>
      <vt:variant>
        <vt:i4>14</vt:i4>
      </vt:variant>
      <vt:variant>
        <vt:i4>0</vt:i4>
      </vt:variant>
      <vt:variant>
        <vt:i4>5</vt:i4>
      </vt:variant>
      <vt:variant>
        <vt:lpwstr/>
      </vt:variant>
      <vt:variant>
        <vt:lpwstr>_Toc23918</vt:lpwstr>
      </vt:variant>
      <vt:variant>
        <vt:i4>1966134</vt:i4>
      </vt:variant>
      <vt:variant>
        <vt:i4>8</vt:i4>
      </vt:variant>
      <vt:variant>
        <vt:i4>0</vt:i4>
      </vt:variant>
      <vt:variant>
        <vt:i4>5</vt:i4>
      </vt:variant>
      <vt:variant>
        <vt:lpwstr/>
      </vt:variant>
      <vt:variant>
        <vt:lpwstr>_Toc30594</vt:lpwstr>
      </vt:variant>
      <vt:variant>
        <vt:i4>1114174</vt:i4>
      </vt:variant>
      <vt:variant>
        <vt:i4>2</vt:i4>
      </vt:variant>
      <vt:variant>
        <vt:i4>0</vt:i4>
      </vt:variant>
      <vt:variant>
        <vt:i4>5</vt:i4>
      </vt:variant>
      <vt:variant>
        <vt:lpwstr/>
      </vt:variant>
      <vt:variant>
        <vt:lpwstr>_Toc7690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dc:creator>
  <cp:keywords/>
  <cp:lastModifiedBy>陈艺芬</cp:lastModifiedBy>
  <cp:revision>2</cp:revision>
  <cp:lastPrinted>2020-06-28T00:59:00Z</cp:lastPrinted>
  <dcterms:created xsi:type="dcterms:W3CDTF">2021-05-26T07:47:00Z</dcterms:created>
  <dcterms:modified xsi:type="dcterms:W3CDTF">2021-05-26T07:47:00Z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