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9084A" w:rsidRPr="008F3C27" w:rsidRDefault="00F9084A">
      <w:pPr>
        <w:ind w:firstLineChars="48" w:firstLine="380"/>
        <w:rPr>
          <w:b/>
          <w:snapToGrid w:val="0"/>
          <w:color w:val="FF0000"/>
          <w:spacing w:val="34"/>
          <w:kern w:val="0"/>
          <w:sz w:val="72"/>
          <w:szCs w:val="72"/>
        </w:rPr>
      </w:pPr>
    </w:p>
    <w:p w:rsidR="00F9084A" w:rsidRPr="008F3C27" w:rsidRDefault="00F9084A">
      <w:pPr>
        <w:ind w:firstLineChars="48" w:firstLine="380"/>
        <w:rPr>
          <w:b/>
          <w:snapToGrid w:val="0"/>
          <w:color w:val="FF0000"/>
          <w:spacing w:val="34"/>
          <w:kern w:val="0"/>
          <w:sz w:val="72"/>
          <w:szCs w:val="72"/>
        </w:rPr>
      </w:pPr>
    </w:p>
    <w:p w:rsidR="00F9084A" w:rsidRPr="008F3C27" w:rsidRDefault="00F9084A">
      <w:pPr>
        <w:rPr>
          <w:rFonts w:eastAsia="方正小标宋简体"/>
          <w:snapToGrid w:val="0"/>
          <w:color w:val="FF0000"/>
          <w:spacing w:val="34"/>
          <w:kern w:val="0"/>
          <w:sz w:val="84"/>
          <w:szCs w:val="84"/>
        </w:rPr>
      </w:pPr>
      <w:r w:rsidRPr="008F3C27">
        <w:rPr>
          <w:rFonts w:eastAsia="方正小标宋简体"/>
          <w:snapToGrid w:val="0"/>
          <w:color w:val="FF0000"/>
          <w:spacing w:val="34"/>
          <w:kern w:val="0"/>
          <w:sz w:val="84"/>
          <w:szCs w:val="84"/>
        </w:rPr>
        <w:t>厦门大学医学院文件</w:t>
      </w:r>
    </w:p>
    <w:p w:rsidR="00F9084A" w:rsidRPr="008F3C27" w:rsidRDefault="00F9084A">
      <w:pPr>
        <w:jc w:val="center"/>
        <w:rPr>
          <w:rFonts w:eastAsia="仿宋_GB2312"/>
          <w:sz w:val="28"/>
          <w:szCs w:val="28"/>
        </w:rPr>
      </w:pPr>
    </w:p>
    <w:p w:rsidR="00F9084A" w:rsidRPr="008F3C27" w:rsidRDefault="00F9084A">
      <w:pPr>
        <w:jc w:val="center"/>
        <w:rPr>
          <w:rFonts w:eastAsia="仿宋_GB2312"/>
          <w:sz w:val="28"/>
          <w:szCs w:val="28"/>
        </w:rPr>
      </w:pPr>
    </w:p>
    <w:p w:rsidR="00F9084A" w:rsidRPr="008F3C27" w:rsidRDefault="00F9084A">
      <w:pPr>
        <w:jc w:val="center"/>
        <w:rPr>
          <w:rFonts w:eastAsia="仿宋_GB2312"/>
          <w:b/>
          <w:sz w:val="32"/>
          <w:szCs w:val="32"/>
        </w:rPr>
      </w:pPr>
      <w:r w:rsidRPr="008F3C27">
        <w:rPr>
          <w:b/>
          <w:sz w:val="32"/>
          <w:szCs w:val="32"/>
          <w:lang w:val="en-US" w:eastAsia="zh-CN"/>
        </w:rPr>
        <w:pict>
          <v:line id="Line 2" o:spid="_x0000_s1026" style="position:absolute;left:0;text-align:left;z-index:251657728" from="-11.25pt,31.2pt" to="428.1pt,31.2pt" strokecolor="red" strokeweight="1.5pt"/>
        </w:pict>
      </w:r>
      <w:r w:rsidRPr="008F3C27">
        <w:rPr>
          <w:rFonts w:eastAsia="仿宋_GB2312"/>
          <w:sz w:val="32"/>
          <w:szCs w:val="32"/>
        </w:rPr>
        <w:t>厦大医</w:t>
      </w:r>
      <w:r w:rsidR="00153A45" w:rsidRPr="008F3C27">
        <w:rPr>
          <w:rFonts w:eastAsia="仿宋_GB2312"/>
          <w:sz w:val="32"/>
          <w:szCs w:val="32"/>
        </w:rPr>
        <w:t>研</w:t>
      </w:r>
      <w:r w:rsidRPr="008F3C27">
        <w:rPr>
          <w:rFonts w:eastAsia="仿宋_GB2312"/>
          <w:sz w:val="32"/>
          <w:szCs w:val="32"/>
        </w:rPr>
        <w:t>〔</w:t>
      </w:r>
      <w:r w:rsidRPr="008F3C27">
        <w:rPr>
          <w:rFonts w:eastAsia="仿宋_GB2312"/>
          <w:sz w:val="32"/>
          <w:szCs w:val="32"/>
        </w:rPr>
        <w:t>201</w:t>
      </w:r>
      <w:r w:rsidR="007A5BD5">
        <w:rPr>
          <w:rFonts w:eastAsia="仿宋_GB2312" w:hint="eastAsia"/>
          <w:sz w:val="32"/>
          <w:szCs w:val="32"/>
        </w:rPr>
        <w:t>6</w:t>
      </w:r>
      <w:r w:rsidRPr="008F3C27">
        <w:rPr>
          <w:rFonts w:eastAsia="仿宋_GB2312"/>
          <w:sz w:val="32"/>
          <w:szCs w:val="32"/>
        </w:rPr>
        <w:t>〕</w:t>
      </w:r>
      <w:r w:rsidRPr="008F3C27">
        <w:rPr>
          <w:rFonts w:eastAsia="仿宋_GB2312"/>
          <w:sz w:val="32"/>
          <w:szCs w:val="32"/>
        </w:rPr>
        <w:t>0</w:t>
      </w:r>
      <w:r w:rsidR="007A5BD5">
        <w:rPr>
          <w:rFonts w:eastAsia="仿宋_GB2312" w:hint="eastAsia"/>
          <w:sz w:val="32"/>
          <w:szCs w:val="32"/>
        </w:rPr>
        <w:t>1</w:t>
      </w:r>
      <w:r w:rsidRPr="008F3C27">
        <w:rPr>
          <w:rFonts w:eastAsia="仿宋_GB2312"/>
          <w:sz w:val="32"/>
          <w:szCs w:val="32"/>
        </w:rPr>
        <w:t>号</w:t>
      </w:r>
    </w:p>
    <w:p w:rsidR="00F9084A" w:rsidRPr="008F3C27" w:rsidRDefault="00F9084A">
      <w:pPr>
        <w:pStyle w:val="a6"/>
        <w:snapToGrid w:val="0"/>
        <w:spacing w:after="0"/>
        <w:rPr>
          <w:b/>
          <w:sz w:val="24"/>
        </w:rPr>
      </w:pPr>
    </w:p>
    <w:p w:rsidR="00153A45" w:rsidRPr="008D71D2" w:rsidRDefault="008D71D2" w:rsidP="008D71D2">
      <w:pPr>
        <w:widowControl/>
        <w:snapToGrid w:val="0"/>
        <w:spacing w:beforeLines="200" w:afterLines="150"/>
        <w:jc w:val="center"/>
        <w:outlineLvl w:val="2"/>
        <w:rPr>
          <w:rFonts w:eastAsia="方正小标宋简体"/>
          <w:bCs/>
          <w:sz w:val="44"/>
          <w:szCs w:val="44"/>
        </w:rPr>
      </w:pPr>
      <w:r>
        <w:rPr>
          <w:rFonts w:eastAsia="方正小标宋简体" w:hint="eastAsia"/>
          <w:bCs/>
          <w:sz w:val="44"/>
          <w:szCs w:val="44"/>
        </w:rPr>
        <w:t>关于下发《</w:t>
      </w:r>
      <w:r w:rsidR="00840FDC" w:rsidRPr="008D71D2">
        <w:rPr>
          <w:rFonts w:eastAsia="方正小标宋简体"/>
          <w:bCs/>
          <w:sz w:val="44"/>
          <w:szCs w:val="44"/>
        </w:rPr>
        <w:t>厦门大学医学院研究生</w:t>
      </w:r>
      <w:r w:rsidR="007A5BD5" w:rsidRPr="008D71D2">
        <w:rPr>
          <w:rFonts w:eastAsia="方正小标宋简体" w:hint="eastAsia"/>
          <w:bCs/>
          <w:sz w:val="44"/>
          <w:szCs w:val="44"/>
        </w:rPr>
        <w:t>开题报告</w:t>
      </w:r>
      <w:r w:rsidR="00840FDC" w:rsidRPr="008D71D2">
        <w:rPr>
          <w:rFonts w:eastAsia="方正小标宋简体"/>
          <w:bCs/>
          <w:sz w:val="44"/>
          <w:szCs w:val="44"/>
        </w:rPr>
        <w:t>规定</w:t>
      </w:r>
      <w:r>
        <w:rPr>
          <w:rFonts w:eastAsia="方正小标宋简体" w:hint="eastAsia"/>
          <w:bCs/>
          <w:sz w:val="44"/>
          <w:szCs w:val="44"/>
        </w:rPr>
        <w:t>》的通知</w:t>
      </w:r>
    </w:p>
    <w:p w:rsidR="00840FDC" w:rsidRPr="008F3C27" w:rsidRDefault="00840FDC" w:rsidP="00840FDC">
      <w:pPr>
        <w:pStyle w:val="a4"/>
        <w:spacing w:beforeLines="50" w:afterLines="50" w:line="360" w:lineRule="auto"/>
        <w:ind w:leftChars="0" w:left="0"/>
        <w:jc w:val="left"/>
        <w:rPr>
          <w:rFonts w:eastAsia="仿宋_GB2312"/>
          <w:sz w:val="32"/>
          <w:szCs w:val="32"/>
        </w:rPr>
      </w:pPr>
      <w:r w:rsidRPr="008F3C27">
        <w:rPr>
          <w:rFonts w:eastAsia="仿宋_GB2312"/>
          <w:sz w:val="32"/>
          <w:szCs w:val="32"/>
        </w:rPr>
        <w:t>学院各单位：</w:t>
      </w:r>
    </w:p>
    <w:p w:rsidR="00840FDC" w:rsidRPr="008F3C27" w:rsidRDefault="00840FDC" w:rsidP="00840FDC">
      <w:pPr>
        <w:spacing w:line="360" w:lineRule="auto"/>
        <w:ind w:firstLineChars="200" w:firstLine="640"/>
        <w:rPr>
          <w:rFonts w:eastAsia="仿宋_GB2312"/>
          <w:sz w:val="32"/>
          <w:szCs w:val="32"/>
        </w:rPr>
      </w:pPr>
      <w:r w:rsidRPr="008F3C27">
        <w:rPr>
          <w:rFonts w:eastAsia="仿宋_GB2312"/>
          <w:sz w:val="32"/>
          <w:szCs w:val="32"/>
        </w:rPr>
        <w:t>根据</w:t>
      </w:r>
      <w:r w:rsidR="007A5BD5" w:rsidRPr="007A5BD5">
        <w:rPr>
          <w:rFonts w:eastAsia="仿宋_GB2312" w:hint="eastAsia"/>
          <w:sz w:val="32"/>
          <w:szCs w:val="32"/>
        </w:rPr>
        <w:t>厦门大学医学院研究生培养方案以及厦门大学研究生院的相关规定，结合医学院</w:t>
      </w:r>
      <w:r w:rsidR="008D71D2">
        <w:rPr>
          <w:rFonts w:eastAsia="仿宋_GB2312"/>
          <w:sz w:val="32"/>
          <w:szCs w:val="32"/>
        </w:rPr>
        <w:t>不同学科的特点及研究生教育工作的实际情况</w:t>
      </w:r>
      <w:r w:rsidR="007A5BD5" w:rsidRPr="007A5BD5">
        <w:rPr>
          <w:rFonts w:eastAsia="仿宋_GB2312" w:hint="eastAsia"/>
          <w:sz w:val="32"/>
          <w:szCs w:val="32"/>
        </w:rPr>
        <w:t>，</w:t>
      </w:r>
      <w:r w:rsidRPr="008F3C27">
        <w:rPr>
          <w:rFonts w:eastAsia="仿宋_GB2312"/>
          <w:sz w:val="32"/>
          <w:szCs w:val="32"/>
        </w:rPr>
        <w:t>现下发《厦门大学医学院研究生</w:t>
      </w:r>
      <w:r w:rsidR="007A5BD5">
        <w:rPr>
          <w:rFonts w:eastAsia="仿宋_GB2312" w:hint="eastAsia"/>
          <w:sz w:val="32"/>
          <w:szCs w:val="32"/>
        </w:rPr>
        <w:t>开题报告</w:t>
      </w:r>
      <w:r w:rsidRPr="008F3C27">
        <w:rPr>
          <w:rFonts w:eastAsia="仿宋_GB2312"/>
          <w:sz w:val="32"/>
          <w:szCs w:val="32"/>
        </w:rPr>
        <w:t>规定》，请遵照执行。</w:t>
      </w:r>
    </w:p>
    <w:p w:rsidR="00840FDC" w:rsidRPr="008F3C27" w:rsidRDefault="00840FDC" w:rsidP="00840FDC">
      <w:pPr>
        <w:spacing w:line="360" w:lineRule="auto"/>
        <w:ind w:firstLineChars="200" w:firstLine="640"/>
        <w:rPr>
          <w:rFonts w:eastAsia="仿宋_GB2312"/>
          <w:sz w:val="32"/>
          <w:szCs w:val="32"/>
        </w:rPr>
      </w:pPr>
    </w:p>
    <w:p w:rsidR="00840FDC" w:rsidRPr="007A5BD5" w:rsidRDefault="00840FDC" w:rsidP="00840FDC">
      <w:pPr>
        <w:pStyle w:val="a6"/>
        <w:spacing w:after="0" w:line="360" w:lineRule="auto"/>
        <w:ind w:firstLineChars="200" w:firstLine="640"/>
        <w:jc w:val="left"/>
        <w:rPr>
          <w:rFonts w:eastAsia="仿宋_GB2312"/>
          <w:sz w:val="32"/>
          <w:szCs w:val="32"/>
        </w:rPr>
      </w:pPr>
      <w:r w:rsidRPr="008F3C27">
        <w:rPr>
          <w:rFonts w:eastAsia="仿宋_GB2312"/>
          <w:sz w:val="32"/>
          <w:szCs w:val="32"/>
        </w:rPr>
        <w:t>附件</w:t>
      </w:r>
      <w:r w:rsidR="007A5BD5">
        <w:rPr>
          <w:rFonts w:eastAsia="仿宋_GB2312" w:hint="eastAsia"/>
          <w:sz w:val="32"/>
          <w:szCs w:val="32"/>
        </w:rPr>
        <w:t>：</w:t>
      </w:r>
      <w:r w:rsidR="007A5BD5" w:rsidRPr="007A5BD5">
        <w:rPr>
          <w:rFonts w:eastAsia="仿宋_GB2312"/>
          <w:sz w:val="32"/>
          <w:szCs w:val="32"/>
        </w:rPr>
        <w:t xml:space="preserve">1. </w:t>
      </w:r>
      <w:r w:rsidR="007A5BD5" w:rsidRPr="007A5BD5">
        <w:rPr>
          <w:rFonts w:eastAsia="仿宋_GB2312"/>
          <w:sz w:val="32"/>
          <w:szCs w:val="32"/>
        </w:rPr>
        <w:t>厦门大学医学院研究生开题报告规定</w:t>
      </w:r>
    </w:p>
    <w:p w:rsidR="00840FDC" w:rsidRPr="007A5BD5" w:rsidRDefault="00840FDC" w:rsidP="007A5BD5">
      <w:pPr>
        <w:widowControl/>
        <w:spacing w:line="360" w:lineRule="auto"/>
        <w:ind w:firstLineChars="500" w:firstLine="1600"/>
        <w:jc w:val="left"/>
        <w:rPr>
          <w:rFonts w:eastAsia="仿宋_GB2312"/>
          <w:sz w:val="32"/>
          <w:szCs w:val="32"/>
        </w:rPr>
      </w:pPr>
      <w:r w:rsidRPr="007A5BD5">
        <w:rPr>
          <w:rFonts w:eastAsia="仿宋_GB2312"/>
          <w:sz w:val="32"/>
          <w:szCs w:val="32"/>
        </w:rPr>
        <w:t>2</w:t>
      </w:r>
      <w:r w:rsidR="007A5BD5" w:rsidRPr="007A5BD5">
        <w:rPr>
          <w:rFonts w:eastAsia="仿宋_GB2312"/>
          <w:sz w:val="32"/>
          <w:szCs w:val="32"/>
        </w:rPr>
        <w:t xml:space="preserve">. </w:t>
      </w:r>
      <w:r w:rsidR="007A5BD5" w:rsidRPr="007A5BD5">
        <w:rPr>
          <w:rFonts w:eastAsia="仿宋_GB2312"/>
          <w:sz w:val="32"/>
          <w:szCs w:val="32"/>
        </w:rPr>
        <w:t>厦门大学医学院研究生开题报告审核表</w:t>
      </w:r>
    </w:p>
    <w:p w:rsidR="007A5BD5" w:rsidRPr="007A5BD5" w:rsidRDefault="00840FDC" w:rsidP="007A5BD5">
      <w:pPr>
        <w:widowControl/>
        <w:spacing w:line="360" w:lineRule="auto"/>
        <w:ind w:firstLineChars="500" w:firstLine="1600"/>
        <w:jc w:val="left"/>
        <w:rPr>
          <w:sz w:val="32"/>
          <w:szCs w:val="32"/>
        </w:rPr>
      </w:pPr>
      <w:r w:rsidRPr="007A5BD5">
        <w:rPr>
          <w:rFonts w:eastAsia="仿宋_GB2312"/>
          <w:sz w:val="32"/>
          <w:szCs w:val="32"/>
        </w:rPr>
        <w:lastRenderedPageBreak/>
        <w:t>3</w:t>
      </w:r>
      <w:r w:rsidR="007A5BD5" w:rsidRPr="007A5BD5">
        <w:rPr>
          <w:rFonts w:eastAsia="仿宋_GB2312"/>
          <w:sz w:val="32"/>
          <w:szCs w:val="32"/>
        </w:rPr>
        <w:t xml:space="preserve">. </w:t>
      </w:r>
      <w:r w:rsidR="007A5BD5" w:rsidRPr="007A5BD5">
        <w:rPr>
          <w:rFonts w:eastAsia="仿宋_GB2312"/>
          <w:sz w:val="32"/>
          <w:szCs w:val="32"/>
        </w:rPr>
        <w:t>文献综述完成情况考核表</w:t>
      </w:r>
    </w:p>
    <w:p w:rsidR="007A5BD5" w:rsidRPr="007A5BD5" w:rsidRDefault="00840FDC" w:rsidP="007A5BD5">
      <w:pPr>
        <w:widowControl/>
        <w:spacing w:line="360" w:lineRule="auto"/>
        <w:ind w:firstLineChars="500" w:firstLine="1600"/>
        <w:jc w:val="left"/>
        <w:rPr>
          <w:sz w:val="32"/>
          <w:szCs w:val="32"/>
        </w:rPr>
      </w:pPr>
      <w:r w:rsidRPr="007A5BD5">
        <w:rPr>
          <w:rFonts w:eastAsia="仿宋_GB2312"/>
          <w:sz w:val="32"/>
          <w:szCs w:val="32"/>
        </w:rPr>
        <w:t>4</w:t>
      </w:r>
      <w:r w:rsidR="007A5BD5" w:rsidRPr="007A5BD5">
        <w:rPr>
          <w:rFonts w:eastAsia="仿宋_GB2312"/>
          <w:sz w:val="32"/>
          <w:szCs w:val="32"/>
        </w:rPr>
        <w:t xml:space="preserve">. </w:t>
      </w:r>
      <w:r w:rsidR="007A5BD5" w:rsidRPr="007A5BD5">
        <w:rPr>
          <w:rFonts w:eastAsia="仿宋_GB2312"/>
          <w:sz w:val="32"/>
          <w:szCs w:val="32"/>
        </w:rPr>
        <w:t>厦门大学医学院研究生开题报告</w:t>
      </w:r>
    </w:p>
    <w:p w:rsidR="007A5BD5" w:rsidRPr="007A5BD5" w:rsidRDefault="007A5BD5" w:rsidP="007A5BD5">
      <w:pPr>
        <w:widowControl/>
        <w:spacing w:line="360" w:lineRule="auto"/>
        <w:ind w:firstLineChars="500" w:firstLine="1600"/>
        <w:jc w:val="left"/>
        <w:rPr>
          <w:rFonts w:eastAsia="仿宋_GB2312"/>
          <w:sz w:val="32"/>
          <w:szCs w:val="32"/>
        </w:rPr>
      </w:pPr>
      <w:r w:rsidRPr="007A5BD5">
        <w:rPr>
          <w:rFonts w:eastAsia="仿宋_GB2312"/>
          <w:sz w:val="32"/>
          <w:szCs w:val="32"/>
        </w:rPr>
        <w:t xml:space="preserve">5. </w:t>
      </w:r>
      <w:r w:rsidRPr="007A5BD5">
        <w:rPr>
          <w:rFonts w:eastAsia="仿宋_GB2312"/>
          <w:sz w:val="32"/>
          <w:szCs w:val="32"/>
        </w:rPr>
        <w:t>厦门大学医学院研究生开题报告变动申请</w:t>
      </w:r>
    </w:p>
    <w:p w:rsidR="00840FDC" w:rsidRPr="008F3C27" w:rsidRDefault="00840FDC" w:rsidP="00840FDC">
      <w:pPr>
        <w:widowControl/>
        <w:spacing w:line="360" w:lineRule="auto"/>
        <w:ind w:firstLineChars="200" w:firstLine="640"/>
        <w:jc w:val="left"/>
        <w:rPr>
          <w:rFonts w:eastAsia="仿宋_GB2312"/>
          <w:sz w:val="32"/>
          <w:szCs w:val="32"/>
        </w:rPr>
      </w:pPr>
    </w:p>
    <w:p w:rsidR="00840FDC" w:rsidRPr="008F3C27" w:rsidRDefault="00840FDC" w:rsidP="00840FDC">
      <w:pPr>
        <w:widowControl/>
        <w:spacing w:line="360" w:lineRule="auto"/>
        <w:ind w:firstLineChars="200" w:firstLine="640"/>
        <w:jc w:val="left"/>
        <w:rPr>
          <w:rFonts w:eastAsia="仿宋_GB2312"/>
          <w:sz w:val="32"/>
          <w:szCs w:val="32"/>
        </w:rPr>
      </w:pPr>
    </w:p>
    <w:p w:rsidR="00840FDC" w:rsidRPr="008F3C27" w:rsidRDefault="00840FDC" w:rsidP="00840FDC">
      <w:pPr>
        <w:widowControl/>
        <w:spacing w:line="360" w:lineRule="auto"/>
        <w:ind w:firstLineChars="200" w:firstLine="640"/>
        <w:jc w:val="left"/>
        <w:rPr>
          <w:rFonts w:eastAsia="仿宋_GB2312"/>
          <w:sz w:val="32"/>
          <w:szCs w:val="32"/>
        </w:rPr>
      </w:pPr>
    </w:p>
    <w:p w:rsidR="00840FDC" w:rsidRPr="008F3C27" w:rsidRDefault="00840FDC" w:rsidP="00840FDC">
      <w:pPr>
        <w:pStyle w:val="a6"/>
        <w:spacing w:after="0" w:line="360" w:lineRule="auto"/>
        <w:ind w:leftChars="284" w:left="1556" w:hangingChars="300" w:hanging="960"/>
        <w:jc w:val="left"/>
        <w:rPr>
          <w:rFonts w:eastAsia="仿宋_GB2312"/>
          <w:sz w:val="32"/>
          <w:szCs w:val="32"/>
        </w:rPr>
      </w:pPr>
    </w:p>
    <w:p w:rsidR="00153A45" w:rsidRPr="008F3C27" w:rsidRDefault="00F9084A" w:rsidP="00840FDC">
      <w:pPr>
        <w:snapToGrid w:val="0"/>
        <w:spacing w:beforeLines="50" w:afterLines="50" w:line="300" w:lineRule="auto"/>
        <w:ind w:firstLineChars="200" w:firstLine="640"/>
        <w:jc w:val="right"/>
        <w:rPr>
          <w:rFonts w:eastAsia="仿宋_GB2312"/>
          <w:sz w:val="32"/>
          <w:szCs w:val="32"/>
        </w:rPr>
      </w:pPr>
      <w:r w:rsidRPr="008F3C27">
        <w:rPr>
          <w:rFonts w:eastAsia="仿宋_GB2312"/>
          <w:kern w:val="0"/>
          <w:sz w:val="32"/>
          <w:szCs w:val="32"/>
        </w:rPr>
        <w:t>厦门大学医学院</w:t>
      </w:r>
      <w:r w:rsidRPr="008F3C27">
        <w:rPr>
          <w:rFonts w:eastAsia="仿宋_GB2312"/>
          <w:kern w:val="0"/>
          <w:sz w:val="32"/>
          <w:szCs w:val="32"/>
        </w:rPr>
        <w:t xml:space="preserve">  </w:t>
      </w:r>
      <w:r w:rsidRPr="008F3C27">
        <w:rPr>
          <w:rFonts w:eastAsia="仿宋_GB2312"/>
          <w:sz w:val="32"/>
          <w:szCs w:val="32"/>
        </w:rPr>
        <w:t xml:space="preserve">                              201</w:t>
      </w:r>
      <w:r w:rsidR="008D71D2">
        <w:rPr>
          <w:rFonts w:eastAsia="仿宋_GB2312" w:hint="eastAsia"/>
          <w:sz w:val="32"/>
          <w:szCs w:val="32"/>
        </w:rPr>
        <w:t>6</w:t>
      </w:r>
      <w:r w:rsidRPr="008F3C27">
        <w:rPr>
          <w:rFonts w:eastAsia="仿宋_GB2312"/>
          <w:sz w:val="32"/>
          <w:szCs w:val="32"/>
        </w:rPr>
        <w:t>年</w:t>
      </w:r>
      <w:r w:rsidR="000E4FB6">
        <w:rPr>
          <w:rFonts w:eastAsia="仿宋_GB2312" w:hint="eastAsia"/>
          <w:sz w:val="32"/>
          <w:szCs w:val="32"/>
        </w:rPr>
        <w:t>1</w:t>
      </w:r>
      <w:r w:rsidRPr="008F3C27">
        <w:rPr>
          <w:rFonts w:eastAsia="仿宋_GB2312"/>
          <w:sz w:val="32"/>
          <w:szCs w:val="32"/>
        </w:rPr>
        <w:t>月</w:t>
      </w:r>
      <w:r w:rsidR="008D71D2">
        <w:rPr>
          <w:rFonts w:eastAsia="仿宋_GB2312" w:hint="eastAsia"/>
          <w:sz w:val="32"/>
          <w:szCs w:val="32"/>
        </w:rPr>
        <w:t>4</w:t>
      </w:r>
      <w:r w:rsidRPr="008F3C27">
        <w:rPr>
          <w:rFonts w:eastAsia="仿宋_GB2312"/>
          <w:sz w:val="32"/>
          <w:szCs w:val="32"/>
        </w:rPr>
        <w:t>日</w:t>
      </w:r>
    </w:p>
    <w:p w:rsidR="00840FDC" w:rsidRPr="008F3C27" w:rsidRDefault="00840FDC" w:rsidP="00840FDC">
      <w:pPr>
        <w:snapToGrid w:val="0"/>
        <w:spacing w:beforeLines="50" w:afterLines="50" w:line="300" w:lineRule="auto"/>
        <w:ind w:firstLineChars="200" w:firstLine="640"/>
        <w:jc w:val="right"/>
        <w:rPr>
          <w:rFonts w:eastAsia="仿宋_GB2312"/>
          <w:sz w:val="32"/>
          <w:szCs w:val="32"/>
        </w:rPr>
      </w:pPr>
    </w:p>
    <w:p w:rsidR="00840FDC" w:rsidRDefault="00840FDC" w:rsidP="00840FDC">
      <w:pPr>
        <w:snapToGrid w:val="0"/>
        <w:spacing w:beforeLines="50" w:afterLines="50" w:line="300" w:lineRule="auto"/>
        <w:ind w:firstLineChars="200" w:firstLine="640"/>
        <w:jc w:val="right"/>
        <w:rPr>
          <w:rFonts w:eastAsia="仿宋_GB2312" w:hint="eastAsia"/>
          <w:sz w:val="32"/>
          <w:szCs w:val="32"/>
        </w:rPr>
      </w:pPr>
    </w:p>
    <w:p w:rsidR="008D71D2" w:rsidRDefault="008D71D2" w:rsidP="00840FDC">
      <w:pPr>
        <w:snapToGrid w:val="0"/>
        <w:spacing w:beforeLines="50" w:afterLines="50" w:line="300" w:lineRule="auto"/>
        <w:ind w:firstLineChars="200" w:firstLine="640"/>
        <w:jc w:val="right"/>
        <w:rPr>
          <w:rFonts w:eastAsia="仿宋_GB2312" w:hint="eastAsia"/>
          <w:sz w:val="32"/>
          <w:szCs w:val="32"/>
        </w:rPr>
      </w:pPr>
    </w:p>
    <w:p w:rsidR="008D71D2" w:rsidRDefault="008D71D2" w:rsidP="00840FDC">
      <w:pPr>
        <w:snapToGrid w:val="0"/>
        <w:spacing w:beforeLines="50" w:afterLines="50" w:line="300" w:lineRule="auto"/>
        <w:ind w:firstLineChars="200" w:firstLine="640"/>
        <w:jc w:val="right"/>
        <w:rPr>
          <w:rFonts w:eastAsia="仿宋_GB2312" w:hint="eastAsia"/>
          <w:sz w:val="32"/>
          <w:szCs w:val="32"/>
        </w:rPr>
      </w:pPr>
    </w:p>
    <w:p w:rsidR="008D71D2" w:rsidRDefault="008D71D2" w:rsidP="00840FDC">
      <w:pPr>
        <w:snapToGrid w:val="0"/>
        <w:spacing w:beforeLines="50" w:afterLines="50" w:line="300" w:lineRule="auto"/>
        <w:ind w:firstLineChars="200" w:firstLine="640"/>
        <w:jc w:val="right"/>
        <w:rPr>
          <w:rFonts w:eastAsia="仿宋_GB2312" w:hint="eastAsia"/>
          <w:sz w:val="32"/>
          <w:szCs w:val="32"/>
        </w:rPr>
      </w:pPr>
    </w:p>
    <w:p w:rsidR="00840FDC" w:rsidRPr="008F3C27" w:rsidRDefault="00840FDC" w:rsidP="00840FDC">
      <w:pPr>
        <w:snapToGrid w:val="0"/>
        <w:spacing w:beforeLines="50" w:afterLines="50" w:line="300" w:lineRule="auto"/>
        <w:ind w:firstLineChars="200" w:firstLine="640"/>
        <w:jc w:val="right"/>
        <w:rPr>
          <w:rFonts w:eastAsia="仿宋_GB2312"/>
          <w:sz w:val="32"/>
          <w:szCs w:val="32"/>
        </w:rPr>
      </w:pPr>
    </w:p>
    <w:p w:rsidR="00840FDC" w:rsidRPr="008F3C27" w:rsidRDefault="00840FDC" w:rsidP="00840FDC">
      <w:pPr>
        <w:snapToGrid w:val="0"/>
        <w:spacing w:beforeLines="50" w:afterLines="50" w:line="300" w:lineRule="auto"/>
        <w:ind w:firstLineChars="200" w:firstLine="640"/>
        <w:jc w:val="right"/>
        <w:rPr>
          <w:rFonts w:eastAsia="仿宋_GB2312"/>
          <w:sz w:val="32"/>
          <w:szCs w:val="32"/>
        </w:rPr>
      </w:pPr>
    </w:p>
    <w:p w:rsidR="00840FDC" w:rsidRPr="008F3C27" w:rsidRDefault="00840FDC" w:rsidP="00840FDC">
      <w:pPr>
        <w:snapToGrid w:val="0"/>
        <w:spacing w:beforeLines="50" w:afterLines="50" w:line="300" w:lineRule="auto"/>
        <w:ind w:firstLineChars="200" w:firstLine="640"/>
        <w:jc w:val="right"/>
        <w:rPr>
          <w:rFonts w:eastAsia="仿宋_GB2312"/>
          <w:sz w:val="32"/>
          <w:szCs w:val="32"/>
        </w:rPr>
      </w:pPr>
    </w:p>
    <w:p w:rsidR="00840FDC" w:rsidRPr="008F3C27" w:rsidRDefault="00840FDC" w:rsidP="00840FDC">
      <w:pPr>
        <w:snapToGrid w:val="0"/>
        <w:spacing w:beforeLines="50" w:afterLines="50" w:line="300" w:lineRule="auto"/>
        <w:ind w:firstLineChars="200" w:firstLine="640"/>
        <w:jc w:val="right"/>
        <w:rPr>
          <w:rFonts w:eastAsia="仿宋_GB2312"/>
          <w:sz w:val="32"/>
          <w:szCs w:val="32"/>
        </w:rPr>
      </w:pPr>
    </w:p>
    <w:p w:rsidR="00840FDC" w:rsidRPr="008F3C27" w:rsidRDefault="00840FDC" w:rsidP="00840FDC">
      <w:pPr>
        <w:snapToGrid w:val="0"/>
        <w:spacing w:beforeLines="50" w:afterLines="50" w:line="300" w:lineRule="auto"/>
        <w:ind w:firstLineChars="200" w:firstLine="640"/>
        <w:jc w:val="right"/>
        <w:rPr>
          <w:rFonts w:eastAsia="仿宋_GB2312"/>
          <w:sz w:val="32"/>
          <w:szCs w:val="32"/>
        </w:rPr>
      </w:pPr>
    </w:p>
    <w:p w:rsidR="00840FDC" w:rsidRPr="008F3C27" w:rsidRDefault="00840FDC" w:rsidP="00840FDC">
      <w:pPr>
        <w:snapToGrid w:val="0"/>
        <w:spacing w:beforeLines="50" w:afterLines="50" w:line="300" w:lineRule="auto"/>
        <w:ind w:firstLineChars="200" w:firstLine="640"/>
        <w:jc w:val="right"/>
        <w:rPr>
          <w:rFonts w:eastAsia="仿宋_GB2312"/>
          <w:sz w:val="32"/>
          <w:szCs w:val="32"/>
        </w:rPr>
      </w:pPr>
    </w:p>
    <w:tbl>
      <w:tblPr>
        <w:tblW w:w="0" w:type="auto"/>
        <w:tblInd w:w="0" w:type="dxa"/>
        <w:tblBorders>
          <w:top w:val="single" w:sz="12" w:space="0" w:color="000000"/>
          <w:bottom w:val="single" w:sz="12" w:space="0" w:color="000000"/>
          <w:insideH w:val="single" w:sz="4" w:space="0" w:color="000000"/>
          <w:insideV w:val="single" w:sz="4" w:space="0" w:color="000000"/>
        </w:tblBorders>
        <w:tblLayout w:type="fixed"/>
        <w:tblLook w:val="0000"/>
      </w:tblPr>
      <w:tblGrid>
        <w:gridCol w:w="8522"/>
      </w:tblGrid>
      <w:tr w:rsidR="00F9084A" w:rsidRPr="008F3C27">
        <w:tc>
          <w:tcPr>
            <w:tcW w:w="8522" w:type="dxa"/>
          </w:tcPr>
          <w:p w:rsidR="00F9084A" w:rsidRPr="008F3C27" w:rsidRDefault="00F9084A" w:rsidP="008D71D2">
            <w:pPr>
              <w:spacing w:line="360" w:lineRule="auto"/>
              <w:rPr>
                <w:b/>
                <w:sz w:val="28"/>
                <w:szCs w:val="28"/>
              </w:rPr>
            </w:pPr>
            <w:r w:rsidRPr="008F3C27">
              <w:rPr>
                <w:rFonts w:eastAsia="仿宋_GB2312"/>
                <w:sz w:val="28"/>
                <w:szCs w:val="28"/>
              </w:rPr>
              <w:t>厦门大学医学院办公室</w:t>
            </w:r>
            <w:r w:rsidRPr="008F3C27">
              <w:rPr>
                <w:rFonts w:eastAsia="仿宋_GB2312"/>
                <w:sz w:val="28"/>
                <w:szCs w:val="28"/>
              </w:rPr>
              <w:t xml:space="preserve">                  </w:t>
            </w:r>
            <w:r w:rsidR="008D71D2">
              <w:rPr>
                <w:rFonts w:eastAsia="仿宋_GB2312" w:hint="eastAsia"/>
                <w:sz w:val="28"/>
                <w:szCs w:val="28"/>
              </w:rPr>
              <w:t xml:space="preserve"> </w:t>
            </w:r>
            <w:r w:rsidRPr="008F3C27">
              <w:rPr>
                <w:rFonts w:eastAsia="仿宋_GB2312"/>
                <w:sz w:val="28"/>
                <w:szCs w:val="28"/>
              </w:rPr>
              <w:t xml:space="preserve"> 201</w:t>
            </w:r>
            <w:r w:rsidR="008D71D2">
              <w:rPr>
                <w:rFonts w:eastAsia="仿宋_GB2312" w:hint="eastAsia"/>
                <w:sz w:val="28"/>
                <w:szCs w:val="28"/>
              </w:rPr>
              <w:t>6</w:t>
            </w:r>
            <w:r w:rsidRPr="008F3C27">
              <w:rPr>
                <w:rFonts w:eastAsia="仿宋_GB2312"/>
                <w:sz w:val="28"/>
                <w:szCs w:val="28"/>
              </w:rPr>
              <w:t>年</w:t>
            </w:r>
            <w:r w:rsidR="000E4FB6">
              <w:rPr>
                <w:rFonts w:eastAsia="仿宋_GB2312" w:hint="eastAsia"/>
                <w:sz w:val="28"/>
                <w:szCs w:val="28"/>
              </w:rPr>
              <w:t>1</w:t>
            </w:r>
            <w:r w:rsidRPr="008F3C27">
              <w:rPr>
                <w:rFonts w:eastAsia="仿宋_GB2312"/>
                <w:sz w:val="28"/>
                <w:szCs w:val="28"/>
              </w:rPr>
              <w:t>月</w:t>
            </w:r>
            <w:r w:rsidR="008D71D2">
              <w:rPr>
                <w:rFonts w:eastAsia="仿宋_GB2312" w:hint="eastAsia"/>
                <w:sz w:val="28"/>
                <w:szCs w:val="28"/>
              </w:rPr>
              <w:t>4</w:t>
            </w:r>
            <w:r w:rsidRPr="008F3C27">
              <w:rPr>
                <w:rFonts w:eastAsia="仿宋_GB2312"/>
                <w:sz w:val="28"/>
                <w:szCs w:val="28"/>
              </w:rPr>
              <w:t>日</w:t>
            </w:r>
            <w:r w:rsidRPr="008F3C27">
              <w:rPr>
                <w:rFonts w:eastAsia="仿宋_GB2312"/>
                <w:sz w:val="28"/>
                <w:szCs w:val="28"/>
              </w:rPr>
              <w:t xml:space="preserve"> </w:t>
            </w:r>
            <w:r w:rsidRPr="008F3C27">
              <w:rPr>
                <w:rFonts w:eastAsia="仿宋_GB2312"/>
                <w:sz w:val="28"/>
                <w:szCs w:val="28"/>
              </w:rPr>
              <w:t>印发</w:t>
            </w:r>
          </w:p>
        </w:tc>
      </w:tr>
    </w:tbl>
    <w:p w:rsidR="00153A45" w:rsidRPr="008F3C27" w:rsidRDefault="00F9084A" w:rsidP="00153A45">
      <w:pPr>
        <w:snapToGrid w:val="0"/>
        <w:spacing w:line="360" w:lineRule="auto"/>
        <w:rPr>
          <w:rFonts w:eastAsia="仿宋"/>
          <w:sz w:val="28"/>
          <w:szCs w:val="28"/>
        </w:rPr>
      </w:pPr>
      <w:r w:rsidRPr="008F3C27">
        <w:rPr>
          <w:rFonts w:eastAsia="仿宋_GB2312"/>
          <w:sz w:val="32"/>
          <w:szCs w:val="32"/>
        </w:rPr>
        <w:br w:type="page"/>
      </w:r>
      <w:r w:rsidR="00153A45" w:rsidRPr="008F3C27">
        <w:rPr>
          <w:rFonts w:eastAsia="仿宋"/>
          <w:sz w:val="28"/>
          <w:szCs w:val="28"/>
        </w:rPr>
        <w:lastRenderedPageBreak/>
        <w:t>附件</w:t>
      </w:r>
      <w:r w:rsidR="00153A45" w:rsidRPr="008F3C27">
        <w:rPr>
          <w:rFonts w:eastAsia="仿宋"/>
          <w:sz w:val="28"/>
          <w:szCs w:val="28"/>
        </w:rPr>
        <w:t>1</w:t>
      </w:r>
      <w:r w:rsidR="00153A45" w:rsidRPr="008F3C27">
        <w:rPr>
          <w:rFonts w:eastAsia="仿宋"/>
          <w:sz w:val="28"/>
          <w:szCs w:val="28"/>
        </w:rPr>
        <w:t>：</w:t>
      </w:r>
    </w:p>
    <w:p w:rsidR="00840FDC" w:rsidRPr="008D71D2" w:rsidRDefault="00840FDC" w:rsidP="00840FDC">
      <w:pPr>
        <w:widowControl/>
        <w:spacing w:before="100" w:beforeAutospacing="1" w:after="100" w:afterAutospacing="1"/>
        <w:jc w:val="center"/>
        <w:outlineLvl w:val="2"/>
        <w:rPr>
          <w:rFonts w:eastAsia="方正小标宋简体"/>
          <w:kern w:val="0"/>
          <w:sz w:val="44"/>
          <w:szCs w:val="44"/>
        </w:rPr>
      </w:pPr>
      <w:r w:rsidRPr="008D71D2">
        <w:rPr>
          <w:rFonts w:eastAsia="方正小标宋简体"/>
          <w:kern w:val="0"/>
          <w:sz w:val="44"/>
          <w:szCs w:val="44"/>
        </w:rPr>
        <w:t>厦门大学医学院研究生</w:t>
      </w:r>
      <w:r w:rsidR="008D71D2" w:rsidRPr="008D71D2">
        <w:rPr>
          <w:rFonts w:eastAsia="方正小标宋简体" w:hint="eastAsia"/>
          <w:kern w:val="0"/>
          <w:sz w:val="44"/>
          <w:szCs w:val="44"/>
        </w:rPr>
        <w:t>开题报告</w:t>
      </w:r>
      <w:r w:rsidRPr="008D71D2">
        <w:rPr>
          <w:rFonts w:eastAsia="方正小标宋简体"/>
          <w:kern w:val="0"/>
          <w:sz w:val="44"/>
          <w:szCs w:val="44"/>
        </w:rPr>
        <w:t>规定</w:t>
      </w:r>
    </w:p>
    <w:p w:rsidR="008D71D2" w:rsidRPr="008D71D2" w:rsidRDefault="008D71D2" w:rsidP="008D71D2">
      <w:pPr>
        <w:ind w:firstLineChars="200" w:firstLine="640"/>
        <w:rPr>
          <w:rFonts w:ascii="仿宋" w:eastAsia="仿宋" w:hAnsi="仿宋"/>
          <w:sz w:val="32"/>
          <w:szCs w:val="32"/>
        </w:rPr>
      </w:pPr>
      <w:r w:rsidRPr="008D71D2">
        <w:rPr>
          <w:rFonts w:ascii="仿宋" w:eastAsia="仿宋" w:hAnsi="仿宋" w:hint="eastAsia"/>
          <w:sz w:val="32"/>
          <w:szCs w:val="32"/>
        </w:rPr>
        <w:t>研究生开题报告是研究生培养管理过程中的重要环节，根据厦门大学医学院研究生培养方案以及厦门大学研究生院的相关规定，结合医学院实际情况，特制定本规定。</w:t>
      </w:r>
    </w:p>
    <w:p w:rsidR="008D71D2" w:rsidRPr="008D71D2" w:rsidRDefault="008D71D2" w:rsidP="008D71D2">
      <w:pPr>
        <w:ind w:firstLineChars="196" w:firstLine="630"/>
        <w:rPr>
          <w:rFonts w:ascii="黑体" w:eastAsia="黑体" w:hAnsi="黑体"/>
          <w:b/>
          <w:sz w:val="32"/>
          <w:szCs w:val="32"/>
        </w:rPr>
      </w:pPr>
      <w:r w:rsidRPr="008D71D2">
        <w:rPr>
          <w:rFonts w:ascii="黑体" w:eastAsia="黑体" w:hAnsi="黑体" w:hint="eastAsia"/>
          <w:b/>
          <w:sz w:val="32"/>
          <w:szCs w:val="32"/>
        </w:rPr>
        <w:t>一、开题报告时间</w:t>
      </w:r>
    </w:p>
    <w:p w:rsidR="008D71D2" w:rsidRPr="008D71D2" w:rsidRDefault="008D71D2" w:rsidP="008D71D2">
      <w:pPr>
        <w:ind w:firstLineChars="200" w:firstLine="640"/>
        <w:rPr>
          <w:rFonts w:ascii="仿宋" w:eastAsia="仿宋" w:hAnsi="仿宋"/>
          <w:sz w:val="32"/>
          <w:szCs w:val="32"/>
        </w:rPr>
      </w:pPr>
      <w:r w:rsidRPr="008D71D2">
        <w:rPr>
          <w:rFonts w:ascii="仿宋" w:eastAsia="仿宋" w:hAnsi="仿宋" w:hint="eastAsia"/>
          <w:sz w:val="32"/>
          <w:szCs w:val="32"/>
        </w:rPr>
        <w:t>开题报告应在研究生一年级春季学期举行，如有特殊原因可延迟到二年级秋季学期开学之前完成。</w:t>
      </w:r>
    </w:p>
    <w:p w:rsidR="008D71D2" w:rsidRPr="008D71D2" w:rsidRDefault="008D71D2" w:rsidP="008D71D2">
      <w:pPr>
        <w:ind w:firstLineChars="200" w:firstLine="640"/>
        <w:rPr>
          <w:rFonts w:ascii="仿宋" w:eastAsia="仿宋" w:hAnsi="仿宋"/>
          <w:sz w:val="32"/>
          <w:szCs w:val="32"/>
        </w:rPr>
      </w:pPr>
      <w:r w:rsidRPr="008D71D2">
        <w:rPr>
          <w:rFonts w:ascii="仿宋" w:eastAsia="仿宋" w:hAnsi="仿宋" w:hint="eastAsia"/>
          <w:sz w:val="32"/>
          <w:szCs w:val="32"/>
        </w:rPr>
        <w:t>硕博连读研究生在硕士期间已开题的博士，在博士期间可以申请免开题。</w:t>
      </w:r>
    </w:p>
    <w:p w:rsidR="008D71D2" w:rsidRPr="008D71D2" w:rsidRDefault="008D71D2" w:rsidP="008D71D2">
      <w:pPr>
        <w:ind w:firstLineChars="200" w:firstLine="640"/>
        <w:rPr>
          <w:rFonts w:ascii="仿宋" w:eastAsia="仿宋" w:hAnsi="仿宋"/>
          <w:sz w:val="32"/>
          <w:szCs w:val="32"/>
        </w:rPr>
      </w:pPr>
      <w:r w:rsidRPr="008D71D2">
        <w:rPr>
          <w:rFonts w:ascii="仿宋" w:eastAsia="仿宋" w:hAnsi="仿宋" w:hint="eastAsia"/>
          <w:sz w:val="32"/>
          <w:szCs w:val="32"/>
        </w:rPr>
        <w:t>因出国和外出开展科研合作的研究生，必须提前提交书面报告说明情况,并写明开题报告延迟到何时举行，经导师签字同意后送交医学院研究生部。</w:t>
      </w:r>
    </w:p>
    <w:p w:rsidR="008D71D2" w:rsidRPr="008D71D2" w:rsidRDefault="008D71D2" w:rsidP="008D71D2">
      <w:pPr>
        <w:ind w:firstLineChars="200" w:firstLine="640"/>
        <w:rPr>
          <w:rFonts w:ascii="仿宋" w:eastAsia="仿宋" w:hAnsi="仿宋"/>
          <w:sz w:val="32"/>
          <w:szCs w:val="32"/>
        </w:rPr>
      </w:pPr>
      <w:r w:rsidRPr="008D71D2">
        <w:rPr>
          <w:rFonts w:ascii="仿宋" w:eastAsia="仿宋" w:hAnsi="仿宋" w:hint="eastAsia"/>
          <w:sz w:val="32"/>
          <w:szCs w:val="32"/>
        </w:rPr>
        <w:t>无故未按时完成开题报告者顺延至下一学年开题，同时毕业时间予以顺延。</w:t>
      </w:r>
    </w:p>
    <w:p w:rsidR="008D71D2" w:rsidRPr="008D71D2" w:rsidRDefault="008D71D2" w:rsidP="008D71D2">
      <w:pPr>
        <w:ind w:firstLineChars="196" w:firstLine="630"/>
        <w:rPr>
          <w:rFonts w:ascii="黑体" w:eastAsia="黑体" w:hAnsi="黑体"/>
          <w:b/>
          <w:sz w:val="32"/>
          <w:szCs w:val="32"/>
        </w:rPr>
      </w:pPr>
      <w:r w:rsidRPr="008D71D2">
        <w:rPr>
          <w:rFonts w:ascii="黑体" w:eastAsia="黑体" w:hAnsi="黑体" w:hint="eastAsia"/>
          <w:b/>
          <w:sz w:val="32"/>
          <w:szCs w:val="32"/>
        </w:rPr>
        <w:t>二、开题报告组织方式</w:t>
      </w:r>
    </w:p>
    <w:p w:rsidR="008D71D2" w:rsidRPr="008D71D2" w:rsidRDefault="008D71D2" w:rsidP="008D71D2">
      <w:pPr>
        <w:pStyle w:val="ac"/>
        <w:ind w:firstLine="640"/>
        <w:rPr>
          <w:rFonts w:ascii="仿宋" w:eastAsia="仿宋" w:hAnsi="仿宋"/>
          <w:sz w:val="32"/>
          <w:szCs w:val="32"/>
        </w:rPr>
      </w:pPr>
      <w:r w:rsidRPr="008D71D2">
        <w:rPr>
          <w:rFonts w:ascii="仿宋" w:eastAsia="仿宋" w:hAnsi="仿宋" w:hint="eastAsia"/>
          <w:sz w:val="32"/>
          <w:szCs w:val="32"/>
        </w:rPr>
        <w:t>研究生开题报告由系、部（中心）、附属医院组织安排。</w:t>
      </w:r>
    </w:p>
    <w:p w:rsidR="008D71D2" w:rsidRPr="008D71D2" w:rsidRDefault="008D71D2" w:rsidP="008D71D2">
      <w:pPr>
        <w:ind w:firstLineChars="200" w:firstLine="640"/>
        <w:rPr>
          <w:rFonts w:ascii="仿宋" w:eastAsia="仿宋" w:hAnsi="仿宋"/>
          <w:sz w:val="32"/>
          <w:szCs w:val="32"/>
        </w:rPr>
      </w:pPr>
      <w:r w:rsidRPr="008D71D2">
        <w:rPr>
          <w:rFonts w:ascii="仿宋" w:eastAsia="仿宋" w:hAnsi="仿宋" w:hint="eastAsia"/>
          <w:sz w:val="32"/>
          <w:szCs w:val="32"/>
        </w:rPr>
        <w:t>硕士生开题报告委员会须由三位以上硕士生导师参加，博士生开题报告委员会须由三位以上博士生导师参加。研究生指导教师不能作为开题报告委员会成员。</w:t>
      </w:r>
    </w:p>
    <w:p w:rsidR="008D71D2" w:rsidRPr="008D71D2" w:rsidRDefault="008D71D2" w:rsidP="008D71D2">
      <w:pPr>
        <w:ind w:firstLineChars="196" w:firstLine="630"/>
        <w:rPr>
          <w:rFonts w:ascii="黑体" w:eastAsia="黑体" w:hAnsi="黑体"/>
          <w:b/>
          <w:sz w:val="32"/>
          <w:szCs w:val="32"/>
        </w:rPr>
      </w:pPr>
      <w:r w:rsidRPr="008D71D2">
        <w:rPr>
          <w:rFonts w:ascii="黑体" w:eastAsia="黑体" w:hAnsi="黑体" w:hint="eastAsia"/>
          <w:b/>
          <w:sz w:val="32"/>
          <w:szCs w:val="32"/>
        </w:rPr>
        <w:lastRenderedPageBreak/>
        <w:t>三、开题报告程序</w:t>
      </w:r>
    </w:p>
    <w:p w:rsidR="008D71D2" w:rsidRPr="008D71D2" w:rsidRDefault="008D71D2" w:rsidP="008D71D2">
      <w:pPr>
        <w:ind w:firstLineChars="200" w:firstLine="640"/>
        <w:rPr>
          <w:rFonts w:ascii="仿宋" w:eastAsia="仿宋" w:hAnsi="仿宋"/>
          <w:sz w:val="32"/>
          <w:szCs w:val="32"/>
        </w:rPr>
      </w:pPr>
      <w:r w:rsidRPr="008D71D2">
        <w:rPr>
          <w:rFonts w:ascii="仿宋" w:eastAsia="仿宋" w:hAnsi="仿宋" w:hint="eastAsia"/>
          <w:sz w:val="32"/>
          <w:szCs w:val="32"/>
        </w:rPr>
        <w:t>开题报告前，研究生须完成《厦门大学医学院研究生开题报告审核表》、《文献综述完成情况考核表》。其中《文献综述完成情况考核表》的得分低于70分者，不得进行开题报告。</w:t>
      </w:r>
    </w:p>
    <w:p w:rsidR="008D71D2" w:rsidRPr="008D71D2" w:rsidRDefault="008D71D2" w:rsidP="008D71D2">
      <w:pPr>
        <w:ind w:firstLine="570"/>
        <w:rPr>
          <w:rFonts w:ascii="仿宋" w:eastAsia="仿宋" w:hAnsi="仿宋"/>
          <w:sz w:val="32"/>
          <w:szCs w:val="32"/>
        </w:rPr>
      </w:pPr>
      <w:r w:rsidRPr="008D71D2">
        <w:rPr>
          <w:rFonts w:ascii="仿宋" w:eastAsia="仿宋" w:hAnsi="仿宋" w:hint="eastAsia"/>
          <w:sz w:val="32"/>
          <w:szCs w:val="32"/>
        </w:rPr>
        <w:t>开题报告形式为ppt汇报，硕士生不少于10分钟，博士生不少于15分钟。开题报告记录人应在《厦门大学医学院研究生开题报告》的“开题报告记录”一栏详细记录。</w:t>
      </w:r>
    </w:p>
    <w:p w:rsidR="008D71D2" w:rsidRPr="008D71D2" w:rsidRDefault="008D71D2" w:rsidP="008D71D2">
      <w:pPr>
        <w:ind w:firstLine="570"/>
        <w:rPr>
          <w:rFonts w:ascii="仿宋" w:eastAsia="仿宋" w:hAnsi="仿宋"/>
          <w:sz w:val="32"/>
          <w:szCs w:val="32"/>
        </w:rPr>
      </w:pPr>
      <w:r w:rsidRPr="008D71D2">
        <w:rPr>
          <w:rFonts w:ascii="仿宋" w:eastAsia="仿宋" w:hAnsi="仿宋" w:hint="eastAsia"/>
          <w:sz w:val="32"/>
          <w:szCs w:val="32"/>
        </w:rPr>
        <w:t>原则上开题报告后不得随意变更课题名称，如需变更，应及时提交《厦门大学医学院研究生开题报告变动申请》。</w:t>
      </w:r>
    </w:p>
    <w:p w:rsidR="008D71D2" w:rsidRPr="008D71D2" w:rsidRDefault="008D71D2" w:rsidP="008D71D2">
      <w:pPr>
        <w:ind w:firstLineChars="196" w:firstLine="630"/>
        <w:rPr>
          <w:rFonts w:ascii="黑体" w:eastAsia="黑体" w:hAnsi="黑体"/>
          <w:b/>
          <w:sz w:val="32"/>
          <w:szCs w:val="32"/>
        </w:rPr>
      </w:pPr>
      <w:r w:rsidRPr="008D71D2">
        <w:rPr>
          <w:rFonts w:ascii="黑体" w:eastAsia="黑体" w:hAnsi="黑体"/>
          <w:b/>
          <w:sz w:val="32"/>
          <w:szCs w:val="32"/>
        </w:rPr>
        <w:t>四、开题报告工作的管理</w:t>
      </w:r>
    </w:p>
    <w:p w:rsidR="008D71D2" w:rsidRPr="008D71D2" w:rsidRDefault="008D71D2" w:rsidP="008D71D2">
      <w:pPr>
        <w:ind w:firstLineChars="200" w:firstLine="640"/>
        <w:rPr>
          <w:rFonts w:ascii="仿宋" w:eastAsia="仿宋" w:hAnsi="仿宋"/>
          <w:sz w:val="32"/>
          <w:szCs w:val="32"/>
        </w:rPr>
      </w:pPr>
      <w:r w:rsidRPr="008D71D2">
        <w:rPr>
          <w:rFonts w:ascii="仿宋" w:eastAsia="仿宋" w:hAnsi="仿宋" w:hint="eastAsia"/>
          <w:sz w:val="32"/>
          <w:szCs w:val="32"/>
        </w:rPr>
        <w:t>完成开题报告的研究生应在开题报告会结束后三周内，将《厦门大学医学院研究生开题报告审核表》、《文献综述完成情况考核表》、《厦门大学医学院研究生开题报告》交到医学院研究生部办公室。逾期不交，视为无故未按时完成开题报告的情况处理。</w:t>
      </w:r>
    </w:p>
    <w:p w:rsidR="008D71D2" w:rsidRPr="008D71D2" w:rsidRDefault="008D71D2" w:rsidP="008D71D2">
      <w:pPr>
        <w:ind w:firstLineChars="196" w:firstLine="630"/>
        <w:rPr>
          <w:rFonts w:ascii="黑体" w:eastAsia="黑体" w:hAnsi="黑体"/>
          <w:b/>
          <w:sz w:val="32"/>
          <w:szCs w:val="32"/>
        </w:rPr>
      </w:pPr>
      <w:r w:rsidRPr="008D71D2">
        <w:rPr>
          <w:rFonts w:ascii="黑体" w:eastAsia="黑体" w:hAnsi="黑体" w:hint="eastAsia"/>
          <w:b/>
          <w:sz w:val="32"/>
          <w:szCs w:val="32"/>
        </w:rPr>
        <w:t>五、附则</w:t>
      </w:r>
    </w:p>
    <w:p w:rsidR="006642E5" w:rsidRPr="007A73D4" w:rsidRDefault="008D71D2" w:rsidP="007A73D4">
      <w:pPr>
        <w:ind w:firstLineChars="200" w:firstLine="640"/>
        <w:rPr>
          <w:rFonts w:ascii="华文中宋"/>
          <w:bCs/>
        </w:rPr>
      </w:pPr>
      <w:r w:rsidRPr="008D71D2">
        <w:rPr>
          <w:rFonts w:ascii="仿宋" w:eastAsia="仿宋" w:hAnsi="仿宋" w:hint="eastAsia"/>
          <w:sz w:val="32"/>
          <w:szCs w:val="32"/>
        </w:rPr>
        <w:t>本规定由厦门大学医学院负责解释，从2015级研究生开始执行。</w:t>
      </w:r>
    </w:p>
    <w:sectPr w:rsidR="006642E5" w:rsidRPr="007A73D4" w:rsidSect="00840FDC">
      <w:headerReference w:type="default" r:id="rId8"/>
      <w:footerReference w:type="even" r:id="rId9"/>
      <w:footerReference w:type="default" r:id="rId10"/>
      <w:pgSz w:w="11906" w:h="16838"/>
      <w:pgMar w:top="1440" w:right="1800" w:bottom="1701"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7E7C" w:rsidRDefault="00E07E7C">
      <w:r>
        <w:separator/>
      </w:r>
    </w:p>
  </w:endnote>
  <w:endnote w:type="continuationSeparator" w:id="1">
    <w:p w:rsidR="00E07E7C" w:rsidRDefault="00E07E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Mongolian Baiti">
    <w:panose1 w:val="03000500000000000000"/>
    <w:charset w:val="00"/>
    <w:family w:val="script"/>
    <w:pitch w:val="variable"/>
    <w:sig w:usb0="80000023" w:usb1="00000000" w:usb2="00020000" w:usb3="00000000" w:csb0="0000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84A" w:rsidRDefault="00F9084A">
    <w:pPr>
      <w:pStyle w:val="aa"/>
      <w:framePr w:wrap="around" w:vAnchor="text" w:hAnchor="margin" w:xAlign="center" w:y="1"/>
      <w:rPr>
        <w:rStyle w:val="a3"/>
      </w:rPr>
    </w:pPr>
    <w:r>
      <w:fldChar w:fldCharType="begin"/>
    </w:r>
    <w:r>
      <w:rPr>
        <w:rStyle w:val="a3"/>
      </w:rPr>
      <w:instrText xml:space="preserve">PAGE  </w:instrText>
    </w:r>
    <w:r>
      <w:fldChar w:fldCharType="separate"/>
    </w:r>
    <w:r>
      <w:rPr>
        <w:rStyle w:val="a3"/>
      </w:rPr>
      <w:t>2</w:t>
    </w:r>
    <w:r>
      <w:fldChar w:fldCharType="end"/>
    </w:r>
  </w:p>
  <w:p w:rsidR="00F9084A" w:rsidRDefault="00F9084A">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84A" w:rsidRDefault="00F9084A">
    <w:pPr>
      <w:pStyle w:val="aa"/>
      <w:framePr w:wrap="around" w:vAnchor="text" w:hAnchor="margin" w:xAlign="center" w:y="1"/>
      <w:rPr>
        <w:rStyle w:val="a3"/>
      </w:rPr>
    </w:pPr>
    <w:r>
      <w:fldChar w:fldCharType="begin"/>
    </w:r>
    <w:r>
      <w:rPr>
        <w:rStyle w:val="a3"/>
      </w:rPr>
      <w:instrText xml:space="preserve">PAGE  </w:instrText>
    </w:r>
    <w:r>
      <w:fldChar w:fldCharType="separate"/>
    </w:r>
    <w:r w:rsidR="00765936">
      <w:rPr>
        <w:noProof/>
      </w:rPr>
      <w:t>3</w:t>
    </w:r>
    <w:r>
      <w:fldChar w:fldCharType="end"/>
    </w:r>
  </w:p>
  <w:p w:rsidR="00F9084A" w:rsidRDefault="00F9084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7E7C" w:rsidRDefault="00E07E7C">
      <w:r>
        <w:separator/>
      </w:r>
    </w:p>
  </w:footnote>
  <w:footnote w:type="continuationSeparator" w:id="1">
    <w:p w:rsidR="00E07E7C" w:rsidRDefault="00E07E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84A" w:rsidRDefault="00F9084A">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1"/>
      <w:numFmt w:val="chineseCounting"/>
      <w:suff w:val="nothing"/>
      <w:lvlText w:val="%1、"/>
      <w:lvlJc w:val="left"/>
    </w:lvl>
  </w:abstractNum>
  <w:abstractNum w:abstractNumId="1">
    <w:nsid w:val="2CA91712"/>
    <w:multiLevelType w:val="hybridMultilevel"/>
    <w:tmpl w:val="821CE4D0"/>
    <w:lvl w:ilvl="0" w:tplc="600C06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5ED8DD"/>
    <w:multiLevelType w:val="singleLevel"/>
    <w:tmpl w:val="555ED8DD"/>
    <w:lvl w:ilvl="0">
      <w:start w:val="3"/>
      <w:numFmt w:val="chineseCounting"/>
      <w:suff w:val="nothing"/>
      <w:lvlText w:val="%1、"/>
      <w:lvlJc w:val="left"/>
    </w:lvl>
  </w:abstractNum>
  <w:abstractNum w:abstractNumId="3">
    <w:nsid w:val="5562D6D7"/>
    <w:multiLevelType w:val="singleLevel"/>
    <w:tmpl w:val="5562D6D7"/>
    <w:lvl w:ilvl="0">
      <w:start w:val="2"/>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6129"/>
    <w:rsid w:val="00006EC0"/>
    <w:rsid w:val="000262F3"/>
    <w:rsid w:val="00033C73"/>
    <w:rsid w:val="00036693"/>
    <w:rsid w:val="0004129E"/>
    <w:rsid w:val="0007769B"/>
    <w:rsid w:val="00077C8E"/>
    <w:rsid w:val="000818B0"/>
    <w:rsid w:val="000A4FE0"/>
    <w:rsid w:val="000B11D8"/>
    <w:rsid w:val="000D34C4"/>
    <w:rsid w:val="000E4FB6"/>
    <w:rsid w:val="000F76BB"/>
    <w:rsid w:val="001061C9"/>
    <w:rsid w:val="001076B7"/>
    <w:rsid w:val="00133424"/>
    <w:rsid w:val="001462D1"/>
    <w:rsid w:val="00153A45"/>
    <w:rsid w:val="00170F7D"/>
    <w:rsid w:val="00176837"/>
    <w:rsid w:val="001C2D0D"/>
    <w:rsid w:val="002024A0"/>
    <w:rsid w:val="00223E72"/>
    <w:rsid w:val="002272CB"/>
    <w:rsid w:val="002641DF"/>
    <w:rsid w:val="00271208"/>
    <w:rsid w:val="0028210D"/>
    <w:rsid w:val="002852D3"/>
    <w:rsid w:val="00287569"/>
    <w:rsid w:val="002B749E"/>
    <w:rsid w:val="003050E3"/>
    <w:rsid w:val="00317E1B"/>
    <w:rsid w:val="00344123"/>
    <w:rsid w:val="00362663"/>
    <w:rsid w:val="003761B4"/>
    <w:rsid w:val="0038178C"/>
    <w:rsid w:val="003E0BB5"/>
    <w:rsid w:val="004829D6"/>
    <w:rsid w:val="004926F2"/>
    <w:rsid w:val="00493D8B"/>
    <w:rsid w:val="004B6CFC"/>
    <w:rsid w:val="004D0626"/>
    <w:rsid w:val="00517E23"/>
    <w:rsid w:val="00536224"/>
    <w:rsid w:val="00536253"/>
    <w:rsid w:val="00541962"/>
    <w:rsid w:val="005B0365"/>
    <w:rsid w:val="005B543B"/>
    <w:rsid w:val="005F12E9"/>
    <w:rsid w:val="0061370B"/>
    <w:rsid w:val="00621024"/>
    <w:rsid w:val="006637BF"/>
    <w:rsid w:val="006642E5"/>
    <w:rsid w:val="006A7DB4"/>
    <w:rsid w:val="006D372C"/>
    <w:rsid w:val="00765936"/>
    <w:rsid w:val="007A5BD5"/>
    <w:rsid w:val="007A73D4"/>
    <w:rsid w:val="0081382A"/>
    <w:rsid w:val="00840FDC"/>
    <w:rsid w:val="0085333F"/>
    <w:rsid w:val="0085542B"/>
    <w:rsid w:val="008603B9"/>
    <w:rsid w:val="00876C4B"/>
    <w:rsid w:val="008A086B"/>
    <w:rsid w:val="008B012D"/>
    <w:rsid w:val="008B6625"/>
    <w:rsid w:val="008D1E43"/>
    <w:rsid w:val="008D71D2"/>
    <w:rsid w:val="008E7A25"/>
    <w:rsid w:val="008F3C27"/>
    <w:rsid w:val="008F5FFA"/>
    <w:rsid w:val="009249B4"/>
    <w:rsid w:val="00947F77"/>
    <w:rsid w:val="00995BBA"/>
    <w:rsid w:val="009B1E6C"/>
    <w:rsid w:val="00A43943"/>
    <w:rsid w:val="00A54888"/>
    <w:rsid w:val="00A6359F"/>
    <w:rsid w:val="00A76056"/>
    <w:rsid w:val="00A76A0C"/>
    <w:rsid w:val="00A90DCE"/>
    <w:rsid w:val="00AB4E60"/>
    <w:rsid w:val="00AC262A"/>
    <w:rsid w:val="00AC4F32"/>
    <w:rsid w:val="00AD07DC"/>
    <w:rsid w:val="00B2286A"/>
    <w:rsid w:val="00B24160"/>
    <w:rsid w:val="00B53A93"/>
    <w:rsid w:val="00B550DB"/>
    <w:rsid w:val="00B55278"/>
    <w:rsid w:val="00B56ADD"/>
    <w:rsid w:val="00B65E1A"/>
    <w:rsid w:val="00B7372B"/>
    <w:rsid w:val="00B95D4F"/>
    <w:rsid w:val="00B97AFD"/>
    <w:rsid w:val="00BA72DC"/>
    <w:rsid w:val="00BB528D"/>
    <w:rsid w:val="00BB5FD4"/>
    <w:rsid w:val="00C346CC"/>
    <w:rsid w:val="00C516E9"/>
    <w:rsid w:val="00C63FEC"/>
    <w:rsid w:val="00C935CC"/>
    <w:rsid w:val="00CE0F35"/>
    <w:rsid w:val="00D05577"/>
    <w:rsid w:val="00D17CAF"/>
    <w:rsid w:val="00D239C9"/>
    <w:rsid w:val="00D264C0"/>
    <w:rsid w:val="00D4491B"/>
    <w:rsid w:val="00D76B28"/>
    <w:rsid w:val="00DD39AE"/>
    <w:rsid w:val="00DE2E54"/>
    <w:rsid w:val="00DE3644"/>
    <w:rsid w:val="00E06F45"/>
    <w:rsid w:val="00E07E7C"/>
    <w:rsid w:val="00E25756"/>
    <w:rsid w:val="00E57028"/>
    <w:rsid w:val="00E83009"/>
    <w:rsid w:val="00EA107E"/>
    <w:rsid w:val="00EB472A"/>
    <w:rsid w:val="00ED537D"/>
    <w:rsid w:val="00ED641D"/>
    <w:rsid w:val="00EE600F"/>
    <w:rsid w:val="00F03F3E"/>
    <w:rsid w:val="00F131BC"/>
    <w:rsid w:val="00F15EAF"/>
    <w:rsid w:val="00F42ED0"/>
    <w:rsid w:val="00F44360"/>
    <w:rsid w:val="00F653D1"/>
    <w:rsid w:val="00F75FE7"/>
    <w:rsid w:val="00F838BF"/>
    <w:rsid w:val="00F9084A"/>
    <w:rsid w:val="0293294A"/>
    <w:rsid w:val="0A4B3E6F"/>
    <w:rsid w:val="0DAF7D84"/>
    <w:rsid w:val="10216504"/>
    <w:rsid w:val="1CEC7F4D"/>
    <w:rsid w:val="2FB92659"/>
    <w:rsid w:val="3A895415"/>
    <w:rsid w:val="4D3C4135"/>
    <w:rsid w:val="579C6348"/>
    <w:rsid w:val="5CF1718A"/>
    <w:rsid w:val="63E874C4"/>
    <w:rsid w:val="65C8438A"/>
    <w:rsid w:val="68175212"/>
    <w:rsid w:val="6A7F65C7"/>
    <w:rsid w:val="6B6D29CC"/>
    <w:rsid w:val="6D0B1173"/>
    <w:rsid w:val="76A74E38"/>
  </w:rsids>
  <m:mathPr>
    <m:mathFont m:val="Cambria Math"/>
    <m:brkBin m:val="before"/>
    <m:brkBinSub m:val="--"/>
    <m:smallFrac m:val="off"/>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mn-Mong-C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59" w:unhideWhenUsed="1"/>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lang w:bidi="ar-SA"/>
    </w:rPr>
  </w:style>
  <w:style w:type="character" w:default="1" w:styleId="a0">
    <w:name w:val="Default Paragraph Font"/>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2Char">
    <w:name w:val="正文文本缩进 2 Char"/>
    <w:basedOn w:val="a0"/>
    <w:link w:val="2"/>
    <w:rPr>
      <w:kern w:val="2"/>
      <w:sz w:val="21"/>
      <w:szCs w:val="24"/>
    </w:rPr>
  </w:style>
  <w:style w:type="character" w:customStyle="1" w:styleId="Char">
    <w:name w:val="日期 Char"/>
    <w:basedOn w:val="a0"/>
    <w:link w:val="a4"/>
    <w:rPr>
      <w:kern w:val="2"/>
      <w:sz w:val="21"/>
      <w:szCs w:val="24"/>
    </w:rPr>
  </w:style>
  <w:style w:type="paragraph" w:styleId="a5">
    <w:name w:val="Normal (Web)"/>
    <w:basedOn w:val="a"/>
    <w:pPr>
      <w:widowControl/>
      <w:spacing w:before="100" w:beforeAutospacing="1" w:after="100" w:afterAutospacing="1"/>
      <w:jc w:val="left"/>
    </w:pPr>
    <w:rPr>
      <w:rFonts w:ascii="宋体" w:hAnsi="宋体" w:cs="宋体"/>
      <w:color w:val="000000"/>
      <w:kern w:val="0"/>
      <w:sz w:val="24"/>
    </w:rPr>
  </w:style>
  <w:style w:type="paragraph" w:styleId="a6">
    <w:name w:val="Body Text"/>
    <w:basedOn w:val="a"/>
    <w:pPr>
      <w:spacing w:after="120"/>
    </w:pPr>
  </w:style>
  <w:style w:type="paragraph" w:styleId="a4">
    <w:name w:val="Date"/>
    <w:basedOn w:val="a"/>
    <w:next w:val="a"/>
    <w:link w:val="Char"/>
    <w:pPr>
      <w:ind w:leftChars="2500" w:left="100"/>
    </w:pPr>
  </w:style>
  <w:style w:type="paragraph" w:styleId="a7">
    <w:name w:val="Balloon Text"/>
    <w:basedOn w:val="a"/>
    <w:rPr>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Body Text Indent"/>
    <w:basedOn w:val="a"/>
    <w:pPr>
      <w:ind w:firstLine="435"/>
    </w:pPr>
    <w:rPr>
      <w:sz w:val="44"/>
    </w:rPr>
  </w:style>
  <w:style w:type="paragraph" w:styleId="2">
    <w:name w:val="Body Text Indent 2"/>
    <w:basedOn w:val="a"/>
    <w:link w:val="2Char"/>
    <w:pPr>
      <w:spacing w:after="120" w:line="480" w:lineRule="auto"/>
      <w:ind w:leftChars="200" w:left="420"/>
    </w:pPr>
  </w:style>
  <w:style w:type="paragraph" w:styleId="aa">
    <w:name w:val="footer"/>
    <w:basedOn w:val="a"/>
    <w:pPr>
      <w:tabs>
        <w:tab w:val="center" w:pos="4153"/>
        <w:tab w:val="right" w:pos="8306"/>
      </w:tabs>
      <w:snapToGrid w:val="0"/>
      <w:jc w:val="left"/>
    </w:pPr>
    <w:rPr>
      <w:sz w:val="18"/>
      <w:szCs w:val="18"/>
    </w:rPr>
  </w:style>
  <w:style w:type="table" w:styleId="ab">
    <w:name w:val="Table Grid"/>
    <w:basedOn w:val="a1"/>
    <w:uiPriority w:val="59"/>
    <w:unhideWhenUs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71">
    <w:name w:val="font71"/>
    <w:basedOn w:val="a0"/>
    <w:rsid w:val="008603B9"/>
    <w:rPr>
      <w:rFonts w:ascii="宋体" w:eastAsia="宋体" w:hAnsi="宋体" w:cs="宋体" w:hint="eastAsia"/>
      <w:color w:val="auto"/>
      <w:sz w:val="24"/>
      <w:szCs w:val="24"/>
      <w:u w:val="none"/>
    </w:rPr>
  </w:style>
  <w:style w:type="character" w:customStyle="1" w:styleId="font01">
    <w:name w:val="font01"/>
    <w:basedOn w:val="a0"/>
    <w:rsid w:val="008603B9"/>
    <w:rPr>
      <w:rFonts w:ascii="宋体" w:eastAsia="宋体" w:hAnsi="宋体" w:cs="宋体" w:hint="eastAsia"/>
      <w:color w:val="auto"/>
      <w:sz w:val="24"/>
      <w:szCs w:val="24"/>
      <w:u w:val="none"/>
    </w:rPr>
  </w:style>
  <w:style w:type="paragraph" w:styleId="ac">
    <w:name w:val="List Paragraph"/>
    <w:basedOn w:val="a"/>
    <w:uiPriority w:val="34"/>
    <w:qFormat/>
    <w:rsid w:val="00840FDC"/>
    <w:pPr>
      <w:ind w:firstLineChars="200" w:firstLine="420"/>
    </w:pPr>
    <w:rPr>
      <w:rFonts w:ascii="Calibri" w:hAnsi="Calibri" w:cs="Mongolian Baiti"/>
      <w:szCs w:val="22"/>
    </w:rPr>
  </w:style>
</w:styles>
</file>

<file path=word/webSettings.xml><?xml version="1.0" encoding="utf-8"?>
<w:webSettings xmlns:r="http://schemas.openxmlformats.org/officeDocument/2006/relationships" xmlns:w="http://schemas.openxmlformats.org/wordprocessingml/2006/main">
  <w:divs>
    <w:div w:id="525826578">
      <w:bodyDiv w:val="1"/>
      <w:marLeft w:val="0"/>
      <w:marRight w:val="0"/>
      <w:marTop w:val="0"/>
      <w:marBottom w:val="0"/>
      <w:divBdr>
        <w:top w:val="none" w:sz="0" w:space="0" w:color="auto"/>
        <w:left w:val="none" w:sz="0" w:space="0" w:color="auto"/>
        <w:bottom w:val="none" w:sz="0" w:space="0" w:color="auto"/>
        <w:right w:val="none" w:sz="0" w:space="0" w:color="auto"/>
      </w:divBdr>
    </w:div>
    <w:div w:id="642852536">
      <w:bodyDiv w:val="1"/>
      <w:marLeft w:val="0"/>
      <w:marRight w:val="0"/>
      <w:marTop w:val="0"/>
      <w:marBottom w:val="0"/>
      <w:divBdr>
        <w:top w:val="none" w:sz="0" w:space="0" w:color="auto"/>
        <w:left w:val="none" w:sz="0" w:space="0" w:color="auto"/>
        <w:bottom w:val="none" w:sz="0" w:space="0" w:color="auto"/>
        <w:right w:val="none" w:sz="0" w:space="0" w:color="auto"/>
      </w:divBdr>
    </w:div>
    <w:div w:id="124992020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3A723-D4F3-4E15-A560-D2C990074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168</Words>
  <Characters>959</Characters>
  <Application>Microsoft Office Word</Application>
  <DocSecurity>0</DocSecurity>
  <PresentationFormat/>
  <Lines>7</Lines>
  <Paragraphs>2</Paragraphs>
  <Slides>0</Slides>
  <Notes>0</Notes>
  <HiddenSlides>0</HiddenSlides>
  <MMClips>0</MMClips>
  <ScaleCrop>false</ScaleCrop>
  <Company>xmedu</Company>
  <LinksUpToDate>false</LinksUpToDate>
  <CharactersWithSpaces>1125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厦门大学医学院文件</dc:title>
  <dc:creator>user</dc:creator>
  <cp:lastModifiedBy>Wu Huijuan</cp:lastModifiedBy>
  <cp:revision>3</cp:revision>
  <cp:lastPrinted>2016-01-04T10:12:00Z</cp:lastPrinted>
  <dcterms:created xsi:type="dcterms:W3CDTF">2016-01-04T09:42:00Z</dcterms:created>
  <dcterms:modified xsi:type="dcterms:W3CDTF">2016-01-04T10:23:00Z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